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4E18" w14:textId="77777777" w:rsidR="00270A28" w:rsidRDefault="004E441D">
      <w:pPr>
        <w:jc w:val="center"/>
        <w:rPr>
          <w:rFonts w:asciiTheme="majorHAnsi" w:eastAsia="仿宋" w:hAnsi="仿宋" w:cs="Times New Roman"/>
          <w:b/>
          <w:sz w:val="44"/>
          <w:szCs w:val="44"/>
        </w:rPr>
      </w:pPr>
      <w:r>
        <w:rPr>
          <w:rFonts w:asciiTheme="majorHAnsi" w:eastAsia="仿宋" w:hAnsi="仿宋" w:cs="Times New Roman" w:hint="eastAsia"/>
          <w:b/>
          <w:sz w:val="44"/>
          <w:szCs w:val="44"/>
        </w:rPr>
        <w:t>中建一局集团第二建筑有限公司</w:t>
      </w:r>
    </w:p>
    <w:p w14:paraId="217FE58F" w14:textId="77777777" w:rsidR="00270A28" w:rsidRDefault="004E441D">
      <w:pPr>
        <w:jc w:val="center"/>
        <w:rPr>
          <w:rFonts w:asciiTheme="majorHAnsi" w:eastAsia="仿宋" w:hAnsi="仿宋" w:cs="Times New Roman"/>
          <w:b/>
          <w:sz w:val="44"/>
          <w:szCs w:val="44"/>
        </w:rPr>
      </w:pPr>
      <w:r>
        <w:rPr>
          <w:rFonts w:asciiTheme="majorHAnsi" w:eastAsia="仿宋" w:hAnsi="仿宋" w:cs="Times New Roman" w:hint="eastAsia"/>
          <w:b/>
          <w:sz w:val="44"/>
          <w:szCs w:val="44"/>
        </w:rPr>
        <w:t>20</w:t>
      </w:r>
      <w:r>
        <w:rPr>
          <w:rFonts w:asciiTheme="majorHAnsi" w:eastAsia="仿宋" w:hAnsi="仿宋" w:cs="Times New Roman" w:hint="eastAsia"/>
          <w:b/>
          <w:sz w:val="44"/>
          <w:szCs w:val="44"/>
        </w:rPr>
        <w:t>21</w:t>
      </w:r>
      <w:r>
        <w:rPr>
          <w:rFonts w:asciiTheme="majorHAnsi" w:eastAsia="仿宋" w:hAnsi="仿宋" w:cs="Times New Roman" w:hint="eastAsia"/>
          <w:b/>
          <w:sz w:val="44"/>
          <w:szCs w:val="44"/>
        </w:rPr>
        <w:t>校园招聘</w:t>
      </w:r>
      <w:r>
        <w:rPr>
          <w:rFonts w:asciiTheme="majorHAnsi" w:eastAsia="仿宋" w:hAnsi="仿宋" w:cs="Times New Roman" w:hint="eastAsia"/>
          <w:b/>
          <w:sz w:val="44"/>
          <w:szCs w:val="44"/>
        </w:rPr>
        <w:t>简章</w:t>
      </w:r>
    </w:p>
    <w:p w14:paraId="42965592" w14:textId="77777777" w:rsidR="00270A28" w:rsidRDefault="00270A28">
      <w:pPr>
        <w:spacing w:line="560" w:lineRule="exact"/>
        <w:rPr>
          <w:rFonts w:ascii="华文仿宋" w:eastAsia="华文仿宋" w:hAnsi="华文仿宋" w:cs="Times New Roman"/>
          <w:b/>
          <w:sz w:val="36"/>
          <w:szCs w:val="36"/>
        </w:rPr>
      </w:pPr>
    </w:p>
    <w:p w14:paraId="1C5DABD7" w14:textId="77777777" w:rsidR="00270A28" w:rsidRDefault="004E441D">
      <w:pPr>
        <w:ind w:firstLineChars="200" w:firstLine="560"/>
        <w:rPr>
          <w:rFonts w:ascii="华文宋体" w:eastAsia="华文宋体" w:hAnsi="华文宋体" w:cs="华文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中建一局集团第二建筑有限公司（以下简称中建一局二公司）始建于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1953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年，是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20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20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年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《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财富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》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世界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500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强第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18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位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全球规模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最大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的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投资建设集团——中建集团旗下三级核心子企业。公司注册资金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5.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3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亿元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，总部位于北京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，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拥有员工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4000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余名，下设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7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个实体分公司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/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事业部、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5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个城市公司和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33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个大项目部。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拥有以房屋建筑工程施工总承包特级资、市政公用工程施工总承包壹级、机电工程施工总承包壹级为主的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17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项企业资质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，</w:t>
      </w:r>
      <w:r>
        <w:rPr>
          <w:rFonts w:ascii="华文宋体" w:eastAsia="华文宋体" w:hAnsi="华文宋体" w:cs="华文宋体"/>
          <w:color w:val="000000"/>
          <w:kern w:val="0"/>
          <w:sz w:val="28"/>
          <w:szCs w:val="28"/>
        </w:rPr>
        <w:t>2018</w:t>
      </w:r>
      <w:r>
        <w:rPr>
          <w:rFonts w:ascii="华文宋体" w:eastAsia="华文宋体" w:hAnsi="华文宋体" w:cs="华文宋体"/>
          <w:color w:val="000000"/>
          <w:kern w:val="0"/>
          <w:sz w:val="28"/>
          <w:szCs w:val="28"/>
        </w:rPr>
        <w:t>年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成为中建集团旗下入选国企改革“双百行动”的两家子企业之一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。</w:t>
      </w:r>
    </w:p>
    <w:p w14:paraId="50961CDD" w14:textId="77777777" w:rsidR="00270A28" w:rsidRDefault="004E441D">
      <w:pPr>
        <w:widowControl/>
        <w:shd w:val="clear" w:color="auto" w:fill="FFFFFF"/>
        <w:spacing w:line="480" w:lineRule="atLeast"/>
        <w:jc w:val="left"/>
        <w:rPr>
          <w:rFonts w:ascii="华文宋体" w:eastAsia="华文宋体" w:hAnsi="华文宋体" w:cs="华文宋体"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67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年砥砺前行，中建一局二公司转战祖国南北，足迹见证了新中国的成长与壮大。近年来，中建一局二公司聚力突破转型升级，由工业建筑的开路先锋，变身为基础设施建设的探索者、管廊施工的领军者，由南征北战的拓荒者晋级为融资建造领域的引领者，形成房屋建筑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+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基础设施、环境治理、投资建造、机电安装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1+4</w:t>
      </w:r>
      <w:r>
        <w:rPr>
          <w:rFonts w:ascii="华文宋体" w:eastAsia="华文宋体" w:hAnsi="华文宋体" w:cs="华文宋体" w:hint="eastAsia"/>
          <w:color w:val="000000"/>
          <w:kern w:val="0"/>
          <w:sz w:val="28"/>
          <w:szCs w:val="28"/>
        </w:rPr>
        <w:t>产业布局，努力创建中建一局旗下最具可持续发展力的世界一流核心子企业，努力成为改革发展领先、科技创新领先、服务品质领先的世界一流企业，以转型升级之笔绘就改革创新的壮丽蓝图。</w:t>
      </w:r>
    </w:p>
    <w:p w14:paraId="29DE283F" w14:textId="77777777" w:rsidR="00270A28" w:rsidRDefault="004E441D">
      <w:p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36"/>
          <w:szCs w:val="36"/>
        </w:rPr>
        <w:t>一、企业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发展</w:t>
      </w:r>
    </w:p>
    <w:p w14:paraId="4ABACA2F" w14:textId="77777777" w:rsidR="00270A28" w:rsidRDefault="004E441D">
      <w:pPr>
        <w:spacing w:line="560" w:lineRule="exact"/>
        <w:ind w:firstLineChars="200" w:firstLine="561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中建大品牌：</w:t>
      </w:r>
    </w:p>
    <w:p w14:paraId="7AEB49FB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世界</w:t>
      </w:r>
      <w:r>
        <w:rPr>
          <w:rFonts w:ascii="华文仿宋" w:eastAsia="华文仿宋" w:hAnsi="华文仿宋" w:cs="Times New Roman"/>
          <w:sz w:val="28"/>
          <w:szCs w:val="28"/>
        </w:rPr>
        <w:t>500</w:t>
      </w:r>
      <w:r>
        <w:rPr>
          <w:rFonts w:ascii="华文仿宋" w:eastAsia="华文仿宋" w:hAnsi="华文仿宋" w:cs="Times New Roman" w:hint="eastAsia"/>
          <w:sz w:val="28"/>
          <w:szCs w:val="28"/>
        </w:rPr>
        <w:t>强第</w:t>
      </w:r>
      <w:r>
        <w:rPr>
          <w:rFonts w:ascii="华文仿宋" w:eastAsia="华文仿宋" w:hAnsi="华文仿宋" w:cs="Times New Roman" w:hint="eastAsia"/>
          <w:sz w:val="28"/>
          <w:szCs w:val="28"/>
        </w:rPr>
        <w:t>18</w:t>
      </w:r>
      <w:r>
        <w:rPr>
          <w:rFonts w:ascii="华文仿宋" w:eastAsia="华文仿宋" w:hAnsi="华文仿宋" w:cs="Times New Roman" w:hint="eastAsia"/>
          <w:sz w:val="28"/>
          <w:szCs w:val="28"/>
        </w:rPr>
        <w:t>位</w:t>
      </w:r>
      <w:r>
        <w:rPr>
          <w:rFonts w:ascii="华文仿宋" w:eastAsia="华文仿宋" w:hAnsi="华文仿宋" w:cs="Times New Roman" w:hint="eastAsia"/>
          <w:sz w:val="28"/>
          <w:szCs w:val="28"/>
        </w:rPr>
        <w:t>、</w:t>
      </w:r>
      <w:r>
        <w:rPr>
          <w:rFonts w:ascii="华文仿宋" w:eastAsia="华文仿宋" w:hAnsi="华文仿宋" w:cs="Times New Roman" w:hint="eastAsia"/>
          <w:sz w:val="28"/>
          <w:szCs w:val="28"/>
        </w:rPr>
        <w:t>全球规模最大的投资建设集团中建集</w:t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团</w:t>
      </w:r>
      <w:r>
        <w:rPr>
          <w:rFonts w:ascii="华文仿宋" w:eastAsia="华文仿宋" w:hAnsi="华文仿宋" w:cs="Times New Roman" w:hint="eastAsia"/>
          <w:sz w:val="28"/>
          <w:szCs w:val="28"/>
        </w:rPr>
        <w:t>旗下三级核心子企业</w:t>
      </w:r>
      <w:r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2F822B61" w14:textId="77777777" w:rsidR="00270A28" w:rsidRDefault="004E441D">
      <w:pPr>
        <w:numPr>
          <w:ilvl w:val="0"/>
          <w:numId w:val="1"/>
        </w:numPr>
        <w:rPr>
          <w:rFonts w:ascii="华文仿宋" w:eastAsia="华文仿宋" w:hAnsi="华文仿宋" w:cs="Times New Roman"/>
          <w:color w:val="000000" w:themeColor="text1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国内市场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1+7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、国外市场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1+2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的市场布局和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1+4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（房屋建筑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+</w:t>
      </w:r>
      <w:r>
        <w:rPr>
          <w:rFonts w:ascii="华文仿宋" w:eastAsia="华文仿宋" w:hAnsi="华文仿宋" w:cs="Times New Roman" w:hint="eastAsia"/>
          <w:color w:val="000000" w:themeColor="text1"/>
          <w:sz w:val="28"/>
          <w:szCs w:val="28"/>
        </w:rPr>
        <w:t>基础设施、环境治理、投资建造、机电安装）产业发展战略。</w:t>
      </w:r>
    </w:p>
    <w:p w14:paraId="2FC6F232" w14:textId="77777777" w:rsidR="00270A28" w:rsidRDefault="004E441D">
      <w:pPr>
        <w:numPr>
          <w:ilvl w:val="0"/>
          <w:numId w:val="1"/>
        </w:numPr>
        <w:tabs>
          <w:tab w:val="left" w:pos="210"/>
        </w:tabs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合同额、营业额、利润额等主要经济指标连续实现纪录突破，发展速度</w:t>
      </w:r>
      <w:r>
        <w:rPr>
          <w:rFonts w:ascii="华文仿宋" w:eastAsia="华文仿宋" w:hAnsi="华文仿宋" w:cs="Times New Roman" w:hint="eastAsia"/>
          <w:sz w:val="28"/>
          <w:szCs w:val="28"/>
        </w:rPr>
        <w:t>、</w:t>
      </w:r>
      <w:r>
        <w:rPr>
          <w:rFonts w:ascii="华文仿宋" w:eastAsia="华文仿宋" w:hAnsi="华文仿宋" w:cs="Times New Roman" w:hint="eastAsia"/>
          <w:sz w:val="28"/>
          <w:szCs w:val="28"/>
        </w:rPr>
        <w:t>贡</w:t>
      </w:r>
      <w:r>
        <w:rPr>
          <w:rFonts w:ascii="华文仿宋" w:eastAsia="华文仿宋" w:hAnsi="华文仿宋" w:cs="Times New Roman" w:hint="eastAsia"/>
          <w:sz w:val="28"/>
          <w:szCs w:val="28"/>
        </w:rPr>
        <w:t>献能力位居一局前列（前三）</w:t>
      </w:r>
      <w:r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7E46265A" w14:textId="77777777" w:rsidR="00270A28" w:rsidRDefault="004E441D">
      <w:pPr>
        <w:numPr>
          <w:ilvl w:val="0"/>
          <w:numId w:val="1"/>
        </w:numPr>
        <w:tabs>
          <w:tab w:val="left" w:pos="210"/>
        </w:tabs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中建一局唯一一家</w:t>
      </w:r>
      <w:r>
        <w:rPr>
          <w:rFonts w:ascii="华文仿宋" w:eastAsia="华文仿宋" w:hAnsi="华文仿宋" w:cs="Times New Roman"/>
          <w:sz w:val="28"/>
          <w:szCs w:val="28"/>
        </w:rPr>
        <w:t>连续两年跨越</w:t>
      </w:r>
      <w:r>
        <w:rPr>
          <w:rFonts w:ascii="华文仿宋" w:eastAsia="华文仿宋" w:hAnsi="华文仿宋" w:cs="Times New Roman" w:hint="eastAsia"/>
          <w:sz w:val="28"/>
          <w:szCs w:val="28"/>
        </w:rPr>
        <w:t>两</w:t>
      </w:r>
      <w:r>
        <w:rPr>
          <w:rFonts w:ascii="华文仿宋" w:eastAsia="华文仿宋" w:hAnsi="华文仿宋" w:cs="Times New Roman"/>
          <w:sz w:val="28"/>
          <w:szCs w:val="28"/>
        </w:rPr>
        <w:t>级次发展线</w:t>
      </w:r>
      <w:r>
        <w:rPr>
          <w:rFonts w:ascii="华文仿宋" w:eastAsia="华文仿宋" w:hAnsi="华文仿宋" w:cs="Times New Roman" w:hint="eastAsia"/>
          <w:sz w:val="28"/>
          <w:szCs w:val="28"/>
        </w:rPr>
        <w:t>的子企业。</w:t>
      </w:r>
    </w:p>
    <w:p w14:paraId="643A41C1" w14:textId="77777777" w:rsidR="00270A28" w:rsidRDefault="004E441D">
      <w:pPr>
        <w:numPr>
          <w:ilvl w:val="0"/>
          <w:numId w:val="1"/>
        </w:numPr>
        <w:tabs>
          <w:tab w:val="left" w:pos="210"/>
        </w:tabs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t>2018</w:t>
      </w:r>
      <w:r>
        <w:rPr>
          <w:rFonts w:ascii="华文仿宋" w:eastAsia="华文仿宋" w:hAnsi="华文仿宋" w:cs="Times New Roman"/>
          <w:sz w:val="28"/>
          <w:szCs w:val="28"/>
        </w:rPr>
        <w:t>年</w:t>
      </w:r>
      <w:r>
        <w:rPr>
          <w:rFonts w:ascii="华文仿宋" w:eastAsia="华文仿宋" w:hAnsi="华文仿宋" w:cs="Times New Roman" w:hint="eastAsia"/>
          <w:sz w:val="28"/>
          <w:szCs w:val="28"/>
        </w:rPr>
        <w:t>成为中建集团旗下入选国企改革“双百行动</w:t>
      </w:r>
      <w:r>
        <w:rPr>
          <w:rFonts w:ascii="华文仿宋" w:eastAsia="华文仿宋" w:hAnsi="华文仿宋" w:cs="Times New Roman" w:hint="eastAsia"/>
          <w:sz w:val="28"/>
          <w:szCs w:val="28"/>
        </w:rPr>
        <w:t>”的两家子企业之一，公司综合改革阶段性总结被国资委改革办收录于《改革样本——国企改革“双百行动”案例集》。</w:t>
      </w:r>
    </w:p>
    <w:p w14:paraId="29F97B15" w14:textId="77777777" w:rsidR="00270A28" w:rsidRDefault="004E441D">
      <w:pPr>
        <w:numPr>
          <w:ilvl w:val="0"/>
          <w:numId w:val="1"/>
        </w:num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连续三年获得建筑工程质量的最高奖项——鲁班奖，累计荣</w:t>
      </w:r>
      <w:r>
        <w:rPr>
          <w:rFonts w:ascii="华文仿宋" w:eastAsia="华文仿宋" w:hAnsi="华文仿宋" w:cs="Times New Roman" w:hint="eastAsia"/>
          <w:sz w:val="28"/>
          <w:szCs w:val="28"/>
        </w:rPr>
        <w:t>获</w:t>
      </w:r>
      <w:r>
        <w:rPr>
          <w:rFonts w:ascii="华文仿宋" w:eastAsia="华文仿宋" w:hAnsi="华文仿宋" w:cs="Times New Roman" w:hint="eastAsia"/>
          <w:sz w:val="28"/>
          <w:szCs w:val="28"/>
        </w:rPr>
        <w:t>6</w:t>
      </w:r>
      <w:r>
        <w:rPr>
          <w:rFonts w:ascii="华文仿宋" w:eastAsia="华文仿宋" w:hAnsi="华文仿宋" w:cs="Times New Roman" w:hint="eastAsia"/>
          <w:sz w:val="28"/>
          <w:szCs w:val="28"/>
        </w:rPr>
        <w:t>项鲁班奖，</w:t>
      </w:r>
      <w:r>
        <w:rPr>
          <w:rFonts w:ascii="华文仿宋" w:eastAsia="华文仿宋" w:hAnsi="华文仿宋" w:cs="Times New Roman" w:hint="eastAsia"/>
          <w:sz w:val="28"/>
          <w:szCs w:val="28"/>
        </w:rPr>
        <w:t>10</w:t>
      </w:r>
      <w:r>
        <w:rPr>
          <w:rFonts w:ascii="华文仿宋" w:eastAsia="华文仿宋" w:hAnsi="华文仿宋" w:cs="Times New Roman" w:hint="eastAsia"/>
          <w:sz w:val="28"/>
          <w:szCs w:val="28"/>
        </w:rPr>
        <w:t>余项国家级优质工程奖；</w:t>
      </w:r>
      <w:r>
        <w:rPr>
          <w:rFonts w:ascii="华文仿宋" w:eastAsia="华文仿宋" w:hAnsi="华文仿宋" w:cs="Times New Roman" w:hint="eastAsia"/>
          <w:sz w:val="28"/>
          <w:szCs w:val="28"/>
        </w:rPr>
        <w:t>基础设施产</w:t>
      </w:r>
      <w:r>
        <w:rPr>
          <w:rFonts w:ascii="华文仿宋" w:eastAsia="华文仿宋" w:hAnsi="华文仿宋" w:cs="Times New Roman" w:hint="eastAsia"/>
          <w:sz w:val="28"/>
          <w:szCs w:val="28"/>
        </w:rPr>
        <w:t>值连年位居一局榜首</w:t>
      </w:r>
      <w:r>
        <w:rPr>
          <w:rFonts w:ascii="华文仿宋" w:eastAsia="华文仿宋" w:hAnsi="华文仿宋" w:cs="Times New Roman" w:hint="eastAsia"/>
          <w:sz w:val="28"/>
          <w:szCs w:val="28"/>
        </w:rPr>
        <w:t>，荣获“中国建筑蓝海奖”（基础设施类）</w:t>
      </w:r>
      <w:r>
        <w:rPr>
          <w:rFonts w:ascii="华文仿宋" w:eastAsia="华文仿宋" w:hAnsi="华文仿宋" w:cs="Times New Roman" w:hint="eastAsia"/>
          <w:sz w:val="28"/>
          <w:szCs w:val="28"/>
        </w:rPr>
        <w:t>。</w:t>
      </w:r>
    </w:p>
    <w:p w14:paraId="62F392AB" w14:textId="77777777" w:rsidR="00270A28" w:rsidRDefault="004E441D">
      <w:pPr>
        <w:numPr>
          <w:ilvl w:val="0"/>
          <w:numId w:val="1"/>
        </w:num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荣获</w:t>
      </w:r>
      <w:r>
        <w:rPr>
          <w:rFonts w:ascii="华文仿宋" w:eastAsia="华文仿宋" w:hAnsi="华文仿宋" w:cs="Times New Roman" w:hint="eastAsia"/>
          <w:sz w:val="28"/>
          <w:szCs w:val="28"/>
        </w:rPr>
        <w:t>2019</w:t>
      </w:r>
      <w:r>
        <w:rPr>
          <w:rFonts w:ascii="华文仿宋" w:eastAsia="华文仿宋" w:hAnsi="华文仿宋" w:cs="Times New Roman" w:hint="eastAsia"/>
          <w:sz w:val="28"/>
          <w:szCs w:val="28"/>
        </w:rPr>
        <w:t>年全球工程建设业卓越</w:t>
      </w:r>
      <w:r>
        <w:rPr>
          <w:rFonts w:ascii="华文仿宋" w:eastAsia="华文仿宋" w:hAnsi="华文仿宋" w:cs="Times New Roman" w:hint="eastAsia"/>
          <w:sz w:val="28"/>
          <w:szCs w:val="28"/>
        </w:rPr>
        <w:t>BIM</w:t>
      </w:r>
      <w:r>
        <w:rPr>
          <w:rFonts w:ascii="华文仿宋" w:eastAsia="华文仿宋" w:hAnsi="华文仿宋" w:cs="Times New Roman" w:hint="eastAsia"/>
          <w:sz w:val="28"/>
          <w:szCs w:val="28"/>
        </w:rPr>
        <w:t>大赛全球最佳实践奖；</w:t>
      </w:r>
      <w:r>
        <w:rPr>
          <w:rFonts w:ascii="华文仿宋" w:eastAsia="华文仿宋" w:hAnsi="华文仿宋" w:cs="Times New Roman" w:hint="eastAsia"/>
          <w:sz w:val="28"/>
          <w:szCs w:val="28"/>
        </w:rPr>
        <w:t>连续两年基础设施类综合技术被评价为国际先进水平</w:t>
      </w:r>
      <w:r>
        <w:rPr>
          <w:rFonts w:ascii="华文仿宋" w:eastAsia="华文仿宋" w:hAnsi="华文仿宋" w:cs="Times New Roman" w:hint="eastAsia"/>
          <w:sz w:val="28"/>
          <w:szCs w:val="28"/>
        </w:rPr>
        <w:t>；</w:t>
      </w:r>
      <w:r>
        <w:rPr>
          <w:rFonts w:ascii="华文仿宋" w:eastAsia="华文仿宋" w:hAnsi="华文仿宋" w:cs="Times New Roman" w:hint="eastAsia"/>
          <w:sz w:val="28"/>
          <w:szCs w:val="28"/>
        </w:rPr>
        <w:t>部分科技成果达到国际领先水平。</w:t>
      </w:r>
    </w:p>
    <w:p w14:paraId="354E933F" w14:textId="77777777" w:rsidR="00270A28" w:rsidRDefault="004E441D">
      <w:pPr>
        <w:spacing w:line="560" w:lineRule="exact"/>
        <w:ind w:firstLineChars="200" w:firstLine="561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中建大平台</w:t>
      </w:r>
      <w:r>
        <w:rPr>
          <w:rFonts w:ascii="华文仿宋" w:eastAsia="华文仿宋" w:hAnsi="华文仿宋" w:cs="Times New Roman" w:hint="eastAsia"/>
          <w:b/>
          <w:sz w:val="28"/>
          <w:szCs w:val="28"/>
        </w:rPr>
        <w:t>：</w:t>
      </w:r>
    </w:p>
    <w:p w14:paraId="2273ABA9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企业愿景：</w:t>
      </w:r>
      <w:r>
        <w:rPr>
          <w:rFonts w:ascii="华文仿宋" w:eastAsia="华文仿宋" w:hAnsi="华文仿宋" w:cs="Times New Roman" w:hint="eastAsia"/>
          <w:sz w:val="28"/>
          <w:szCs w:val="28"/>
        </w:rPr>
        <w:t>创建</w:t>
      </w:r>
      <w:r>
        <w:rPr>
          <w:rFonts w:ascii="华文仿宋" w:eastAsia="华文仿宋" w:hAnsi="华文仿宋" w:cs="Times New Roman" w:hint="eastAsia"/>
          <w:sz w:val="28"/>
          <w:szCs w:val="28"/>
        </w:rPr>
        <w:t>中建</w:t>
      </w:r>
      <w:r>
        <w:rPr>
          <w:rFonts w:ascii="华文仿宋" w:eastAsia="华文仿宋" w:hAnsi="华文仿宋" w:cs="Times New Roman" w:hint="eastAsia"/>
          <w:sz w:val="28"/>
          <w:szCs w:val="28"/>
        </w:rPr>
        <w:t>一局</w:t>
      </w:r>
      <w:r>
        <w:rPr>
          <w:rFonts w:ascii="华文仿宋" w:eastAsia="华文仿宋" w:hAnsi="华文仿宋" w:cs="Times New Roman" w:hint="eastAsia"/>
          <w:sz w:val="28"/>
          <w:szCs w:val="28"/>
        </w:rPr>
        <w:t>旗下最具</w:t>
      </w:r>
      <w:r>
        <w:rPr>
          <w:rFonts w:ascii="华文仿宋" w:eastAsia="华文仿宋" w:hAnsi="华文仿宋" w:cs="Times New Roman" w:hint="eastAsia"/>
          <w:sz w:val="28"/>
          <w:szCs w:val="28"/>
        </w:rPr>
        <w:t>可持续发展力的世界一流</w:t>
      </w:r>
      <w:r>
        <w:rPr>
          <w:rFonts w:ascii="华文仿宋" w:eastAsia="华文仿宋" w:hAnsi="华文仿宋" w:cs="Times New Roman" w:hint="eastAsia"/>
          <w:sz w:val="28"/>
          <w:szCs w:val="28"/>
        </w:rPr>
        <w:t>的核心子企业，</w:t>
      </w:r>
      <w:r>
        <w:rPr>
          <w:rFonts w:ascii="华文仿宋" w:eastAsia="华文仿宋" w:hAnsi="华文仿宋" w:cs="Times New Roman" w:hint="eastAsia"/>
          <w:sz w:val="28"/>
          <w:szCs w:val="28"/>
        </w:rPr>
        <w:t>努力成为改革发展领先、科</w:t>
      </w:r>
      <w:r>
        <w:rPr>
          <w:rFonts w:ascii="华文仿宋" w:eastAsia="华文仿宋" w:hAnsi="华文仿宋" w:cs="Times New Roman" w:hint="eastAsia"/>
          <w:sz w:val="28"/>
          <w:szCs w:val="28"/>
        </w:rPr>
        <w:t>技创新领先、服务品质领先的世界一流企业。</w:t>
      </w:r>
    </w:p>
    <w:p w14:paraId="4A8D28B8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绩效文化：秉持以价值创造者为本，崇尚业绩为先，实行“能力主义”薪酬制度的绩效文化。</w:t>
      </w:r>
    </w:p>
    <w:p w14:paraId="245FE8C5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用人核心理念</w:t>
      </w:r>
      <w:r>
        <w:rPr>
          <w:rFonts w:ascii="华文仿宋" w:eastAsia="华文仿宋" w:hAnsi="华文仿宋" w:cs="Times New Roman" w:hint="eastAsia"/>
          <w:sz w:val="28"/>
          <w:szCs w:val="28"/>
        </w:rPr>
        <w:t>：业绩导向，竞争择优，塑造团队，关注个体。</w:t>
      </w:r>
    </w:p>
    <w:p w14:paraId="0E71A3D0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人才培养体系：“双金字塔”培养体系以“青苗、星火、基石、先锋、领航”五大训练营，“超级毕业生计划、新生代计划、继任计划”三项青年人才培养计划为框架，明晰职业发展通道，助力员工价值再造，员工流失率连续</w:t>
      </w:r>
      <w:r>
        <w:rPr>
          <w:rFonts w:ascii="华文仿宋" w:eastAsia="华文仿宋" w:hAnsi="华文仿宋" w:cs="Times New Roman" w:hint="eastAsia"/>
          <w:sz w:val="28"/>
          <w:szCs w:val="28"/>
        </w:rPr>
        <w:t>7</w:t>
      </w:r>
      <w:r>
        <w:rPr>
          <w:rFonts w:ascii="华文仿宋" w:eastAsia="华文仿宋" w:hAnsi="华文仿宋" w:cs="Times New Roman" w:hint="eastAsia"/>
          <w:sz w:val="28"/>
          <w:szCs w:val="28"/>
        </w:rPr>
        <w:t>年全局最低，青年员工成才率持续攀升。</w:t>
      </w:r>
    </w:p>
    <w:p w14:paraId="38A618A9" w14:textId="77777777" w:rsidR="00270A28" w:rsidRDefault="004E441D">
      <w:pPr>
        <w:spacing w:line="560" w:lineRule="exact"/>
        <w:rPr>
          <w:rFonts w:ascii="华文仿宋" w:eastAsia="华文仿宋" w:hAnsi="华文仿宋" w:cs="Times New Roman"/>
          <w:b/>
          <w:sz w:val="36"/>
          <w:szCs w:val="36"/>
        </w:rPr>
      </w:pPr>
      <w:r>
        <w:rPr>
          <w:rFonts w:ascii="华文仿宋" w:eastAsia="华文仿宋" w:hAnsi="华文仿宋" w:cs="Times New Roman" w:hint="eastAsia"/>
          <w:b/>
          <w:sz w:val="36"/>
          <w:szCs w:val="36"/>
        </w:rPr>
        <w:t>二、校招专属：</w:t>
      </w:r>
    </w:p>
    <w:p w14:paraId="570CEAC7" w14:textId="77777777" w:rsidR="00270A28" w:rsidRDefault="004E441D">
      <w:pPr>
        <w:spacing w:line="560" w:lineRule="exact"/>
        <w:ind w:firstLineChars="200" w:firstLine="561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福利超级好：</w:t>
      </w:r>
    </w:p>
    <w:p w14:paraId="2597B6E7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上不封顶的宽带薪酬体系，五元薪酬结构</w:t>
      </w:r>
      <w:r>
        <w:rPr>
          <w:rFonts w:ascii="华文仿宋" w:eastAsia="华文仿宋" w:hAnsi="华文仿宋" w:cs="Times New Roman" w:hint="eastAsia"/>
          <w:sz w:val="28"/>
          <w:szCs w:val="28"/>
        </w:rPr>
        <w:t>=</w:t>
      </w:r>
      <w:r>
        <w:rPr>
          <w:rFonts w:ascii="华文仿宋" w:eastAsia="华文仿宋" w:hAnsi="华文仿宋" w:cs="Times New Roman" w:hint="eastAsia"/>
          <w:sz w:val="28"/>
          <w:szCs w:val="28"/>
        </w:rPr>
        <w:t>基本工资</w:t>
      </w:r>
      <w:r>
        <w:rPr>
          <w:rFonts w:ascii="华文仿宋" w:eastAsia="华文仿宋" w:hAnsi="华文仿宋" w:cs="Times New Roman" w:hint="eastAsia"/>
          <w:sz w:val="28"/>
          <w:szCs w:val="28"/>
        </w:rPr>
        <w:t>+</w:t>
      </w:r>
      <w:r>
        <w:rPr>
          <w:rFonts w:ascii="华文仿宋" w:eastAsia="华文仿宋" w:hAnsi="华文仿宋" w:cs="Times New Roman" w:hint="eastAsia"/>
          <w:sz w:val="28"/>
          <w:szCs w:val="28"/>
        </w:rPr>
        <w:t>绩效工资</w:t>
      </w:r>
      <w:r>
        <w:rPr>
          <w:rFonts w:ascii="华文仿宋" w:eastAsia="华文仿宋" w:hAnsi="华文仿宋" w:cs="Times New Roman" w:hint="eastAsia"/>
          <w:sz w:val="28"/>
          <w:szCs w:val="28"/>
        </w:rPr>
        <w:t>+</w:t>
      </w:r>
      <w:r>
        <w:rPr>
          <w:rFonts w:ascii="华文仿宋" w:eastAsia="华文仿宋" w:hAnsi="华文仿宋" w:cs="Times New Roman" w:hint="eastAsia"/>
          <w:sz w:val="28"/>
          <w:szCs w:val="28"/>
        </w:rPr>
        <w:t>效益奖金</w:t>
      </w:r>
      <w:r>
        <w:rPr>
          <w:rFonts w:ascii="华文仿宋" w:eastAsia="华文仿宋" w:hAnsi="华文仿宋" w:cs="Times New Roman" w:hint="eastAsia"/>
          <w:sz w:val="28"/>
          <w:szCs w:val="28"/>
        </w:rPr>
        <w:t>+</w:t>
      </w:r>
      <w:r>
        <w:rPr>
          <w:rFonts w:ascii="华文仿宋" w:eastAsia="华文仿宋" w:hAnsi="华文仿宋" w:cs="Times New Roman" w:hint="eastAsia"/>
          <w:sz w:val="28"/>
          <w:szCs w:val="28"/>
        </w:rPr>
        <w:t>专项奖</w:t>
      </w:r>
      <w:r>
        <w:rPr>
          <w:rFonts w:ascii="华文仿宋" w:eastAsia="华文仿宋" w:hAnsi="华文仿宋" w:cs="Times New Roman" w:hint="eastAsia"/>
          <w:sz w:val="28"/>
          <w:szCs w:val="28"/>
        </w:rPr>
        <w:t>+</w:t>
      </w:r>
      <w:r>
        <w:rPr>
          <w:rFonts w:ascii="华文仿宋" w:eastAsia="华文仿宋" w:hAnsi="华文仿宋" w:cs="Times New Roman" w:hint="eastAsia"/>
          <w:sz w:val="28"/>
          <w:szCs w:val="28"/>
        </w:rPr>
        <w:t>津补贴，</w:t>
      </w:r>
      <w:r>
        <w:rPr>
          <w:rFonts w:ascii="华文仿宋" w:eastAsia="华文仿宋" w:hAnsi="华文仿宋" w:cs="Times New Roman" w:hint="eastAsia"/>
          <w:sz w:val="28"/>
          <w:szCs w:val="28"/>
        </w:rPr>
        <w:t>6</w:t>
      </w:r>
      <w:r>
        <w:rPr>
          <w:rFonts w:ascii="华文仿宋" w:eastAsia="华文仿宋" w:hAnsi="华文仿宋" w:cs="Times New Roman" w:hint="eastAsia"/>
          <w:sz w:val="28"/>
          <w:szCs w:val="28"/>
        </w:rPr>
        <w:t>位数年薪触手可及。</w:t>
      </w:r>
    </w:p>
    <w:p w14:paraId="485070E4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福利套餐：六险二金、职工疗养、员工体检、培训奖励、带薪年假、探亲假、生日慰问、项目提供免费食宿以及其他福利。</w:t>
      </w:r>
    </w:p>
    <w:p w14:paraId="5107C4C7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津贴补助：外埠津贴、海外津贴、特殊项目津贴、住房补助、取暖补助、执业资格津贴、高原津贴、防暑津贴等其他津贴。</w:t>
      </w:r>
    </w:p>
    <w:p w14:paraId="3214D9FD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精准激励：设立基础设施</w:t>
      </w:r>
      <w:r>
        <w:rPr>
          <w:rFonts w:ascii="华文仿宋" w:eastAsia="华文仿宋" w:hAnsi="华文仿宋" w:cs="Times New Roman" w:hint="eastAsia"/>
          <w:sz w:val="28"/>
          <w:szCs w:val="28"/>
        </w:rPr>
        <w:t>+</w:t>
      </w:r>
      <w:r>
        <w:rPr>
          <w:rFonts w:ascii="华文仿宋" w:eastAsia="华文仿宋" w:hAnsi="华文仿宋" w:cs="Times New Roman" w:hint="eastAsia"/>
          <w:sz w:val="28"/>
          <w:szCs w:val="28"/>
        </w:rPr>
        <w:t>海外薪酬专区、优秀学员提前定岗、关键岗位薪酬提高就位、绩优员工年度自然晋升。</w:t>
      </w:r>
    </w:p>
    <w:p w14:paraId="64FB94A0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户口：应届毕业生可落户北京、天津、苏州、深圳、青岛、成都、南昌等多个一线城市。</w:t>
      </w:r>
    </w:p>
    <w:p w14:paraId="2281B689" w14:textId="77777777" w:rsidR="00270A28" w:rsidRDefault="004E441D">
      <w:pPr>
        <w:spacing w:line="560" w:lineRule="exact"/>
        <w:rPr>
          <w:rFonts w:ascii="华文仿宋" w:eastAsia="华文仿宋" w:hAnsi="华文仿宋" w:cs="Times New Roman"/>
          <w:b/>
          <w:sz w:val="36"/>
          <w:szCs w:val="36"/>
        </w:rPr>
      </w:pPr>
      <w:r>
        <w:rPr>
          <w:rFonts w:ascii="华文仿宋" w:eastAsia="华文仿宋" w:hAnsi="华文仿宋" w:cs="Times New Roman" w:hint="eastAsia"/>
          <w:b/>
          <w:sz w:val="36"/>
          <w:szCs w:val="36"/>
        </w:rPr>
        <w:t>三、招聘专业、工作地点</w:t>
      </w:r>
    </w:p>
    <w:p w14:paraId="65447BA3" w14:textId="77777777" w:rsidR="00270A28" w:rsidRDefault="004E441D">
      <w:pPr>
        <w:spacing w:line="560" w:lineRule="exact"/>
        <w:ind w:firstLineChars="200" w:firstLine="561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专业超级多：</w:t>
      </w:r>
    </w:p>
    <w:p w14:paraId="0F47FC34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房屋建筑类</w:t>
      </w:r>
      <w:r>
        <w:rPr>
          <w:rFonts w:ascii="华文仿宋" w:eastAsia="华文仿宋" w:hAnsi="华文仿宋" w:cs="Times New Roman" w:hint="eastAsia"/>
          <w:sz w:val="28"/>
          <w:szCs w:val="28"/>
        </w:rPr>
        <w:t>：土木工程、工程造价、工程管理、电气工程及其自动化、建筑环境与</w:t>
      </w:r>
      <w:r>
        <w:rPr>
          <w:rFonts w:ascii="华文仿宋" w:eastAsia="华文仿宋" w:hAnsi="华文仿宋" w:cs="Times New Roman" w:hint="eastAsia"/>
          <w:sz w:val="28"/>
          <w:szCs w:val="28"/>
        </w:rPr>
        <w:t>设备工程、工程测量、测绘工程、安全工程等。</w:t>
      </w:r>
    </w:p>
    <w:p w14:paraId="57A2FE27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基础设施类：</w:t>
      </w:r>
      <w:r>
        <w:rPr>
          <w:rFonts w:ascii="华文仿宋" w:eastAsia="华文仿宋" w:hAnsi="华文仿宋" w:cs="Times New Roman" w:hint="eastAsia"/>
          <w:sz w:val="28"/>
          <w:szCs w:val="28"/>
        </w:rPr>
        <w:t>桥梁与隧道工程、道路与铁道工程、交通土建</w:t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工程、公路与城市道路工程、隧道与地下工程、市政工程、岩土工程、环境工程等。</w:t>
      </w:r>
    </w:p>
    <w:p w14:paraId="22FCFEE7" w14:textId="77777777" w:rsidR="00270A28" w:rsidRDefault="004E441D">
      <w:pPr>
        <w:spacing w:line="560" w:lineRule="exact"/>
        <w:ind w:leftChars="532" w:left="1117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房屋建筑、基础设施类岗位：</w:t>
      </w:r>
      <w:r>
        <w:rPr>
          <w:rFonts w:ascii="华文仿宋" w:eastAsia="华文仿宋" w:hAnsi="华文仿宋" w:cs="Times New Roman" w:hint="eastAsia"/>
          <w:sz w:val="28"/>
          <w:szCs w:val="28"/>
        </w:rPr>
        <w:t>技术工程师、商务法务工程师、安全工程师、质量工程师、资料工程师、物资核算工程师、测量工程师等。</w:t>
      </w:r>
    </w:p>
    <w:p w14:paraId="5ECBAA80" w14:textId="77777777" w:rsidR="00270A28" w:rsidRDefault="004E441D">
      <w:pPr>
        <w:numPr>
          <w:ilvl w:val="0"/>
          <w:numId w:val="1"/>
        </w:numPr>
        <w:spacing w:line="56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职能管理类：</w:t>
      </w:r>
      <w:r>
        <w:rPr>
          <w:rFonts w:ascii="华文仿宋" w:eastAsia="华文仿宋" w:hAnsi="华文仿宋" w:cs="Times New Roman" w:hint="eastAsia"/>
          <w:sz w:val="28"/>
          <w:szCs w:val="28"/>
        </w:rPr>
        <w:t>会计学、财务管理、金融学、新闻学、汉语言文学、人力资源管理、行政管理、工商管理、法学等。</w:t>
      </w:r>
    </w:p>
    <w:p w14:paraId="4658CE63" w14:textId="77777777" w:rsidR="00270A28" w:rsidRDefault="004E441D">
      <w:pPr>
        <w:spacing w:line="560" w:lineRule="exact"/>
        <w:ind w:leftChars="532" w:left="1117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bCs/>
          <w:sz w:val="28"/>
          <w:szCs w:val="28"/>
        </w:rPr>
        <w:t>职能管理类岗位：</w:t>
      </w:r>
      <w:r>
        <w:rPr>
          <w:rFonts w:ascii="华文仿宋" w:eastAsia="华文仿宋" w:hAnsi="华文仿宋" w:cs="Times New Roman" w:hint="eastAsia"/>
          <w:sz w:val="28"/>
          <w:szCs w:val="28"/>
        </w:rPr>
        <w:t>人力资源岗、党群岗、行政岗、财务岗、法务岗、投融资岗等。</w:t>
      </w:r>
    </w:p>
    <w:p w14:paraId="57F2764B" w14:textId="77777777" w:rsidR="00270A28" w:rsidRDefault="00270A28">
      <w:pPr>
        <w:spacing w:line="560" w:lineRule="exact"/>
        <w:ind w:leftChars="532" w:left="1117"/>
        <w:rPr>
          <w:rFonts w:ascii="华文仿宋" w:eastAsia="华文仿宋" w:hAnsi="华文仿宋" w:cs="Times New Roman"/>
          <w:sz w:val="28"/>
          <w:szCs w:val="28"/>
          <w:highlight w:val="cyan"/>
        </w:rPr>
      </w:pPr>
    </w:p>
    <w:p w14:paraId="0BB0FC48" w14:textId="77777777" w:rsidR="00270A28" w:rsidRDefault="004E441D">
      <w:pPr>
        <w:spacing w:line="560" w:lineRule="exact"/>
        <w:ind w:firstLineChars="200" w:firstLine="561"/>
        <w:rPr>
          <w:rFonts w:ascii="华文仿宋" w:eastAsia="华文仿宋" w:hAnsi="华文仿宋" w:cs="Times New Roman"/>
          <w:b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sz w:val="28"/>
          <w:szCs w:val="28"/>
        </w:rPr>
        <w:t>地域超级广：</w:t>
      </w:r>
    </w:p>
    <w:p w14:paraId="1FCB1240" w14:textId="77777777" w:rsidR="00270A28" w:rsidRDefault="004E441D">
      <w:pPr>
        <w:tabs>
          <w:tab w:val="left" w:pos="2100"/>
        </w:tabs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公司总部位于北京，下设江西分公司、广东分公司、江苏分公司、四川分公司、机电工程事业部、基础设施事业部、第一事业部等</w:t>
      </w:r>
      <w:r>
        <w:rPr>
          <w:rFonts w:ascii="华文仿宋" w:eastAsia="华文仿宋" w:hAnsi="华文仿宋" w:cs="Times New Roman" w:hint="eastAsia"/>
          <w:sz w:val="28"/>
          <w:szCs w:val="28"/>
        </w:rPr>
        <w:t>7</w:t>
      </w:r>
      <w:r>
        <w:rPr>
          <w:rFonts w:ascii="华文仿宋" w:eastAsia="华文仿宋" w:hAnsi="华文仿宋" w:cs="Times New Roman" w:hint="eastAsia"/>
          <w:sz w:val="28"/>
          <w:szCs w:val="28"/>
        </w:rPr>
        <w:t>个属地化</w:t>
      </w:r>
      <w:r>
        <w:rPr>
          <w:rFonts w:ascii="华文仿宋" w:eastAsia="华文仿宋" w:hAnsi="华文仿宋" w:cs="Times New Roman" w:hint="eastAsia"/>
          <w:sz w:val="28"/>
          <w:szCs w:val="28"/>
        </w:rPr>
        <w:t>/</w:t>
      </w:r>
      <w:r>
        <w:rPr>
          <w:rFonts w:ascii="华文仿宋" w:eastAsia="华文仿宋" w:hAnsi="华文仿宋" w:cs="Times New Roman" w:hint="eastAsia"/>
          <w:sz w:val="28"/>
          <w:szCs w:val="28"/>
        </w:rPr>
        <w:t>专业化实体分支机构，业务遍布全国各地及海外。应届毕业生工作地点按个人意愿分配，工作区域相对稳定，让员工事业、生活两不误！</w:t>
      </w:r>
    </w:p>
    <w:p w14:paraId="4C87EEA7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北京、天津、石家庄等的京津冀地区，辐射雄安</w:t>
      </w:r>
      <w:r>
        <w:rPr>
          <w:rFonts w:ascii="华文仿宋" w:eastAsia="华文仿宋" w:hAnsi="华文仿宋" w:cs="Times New Roman" w:hint="eastAsia"/>
          <w:sz w:val="28"/>
          <w:szCs w:val="28"/>
        </w:rPr>
        <w:t>新区；</w:t>
      </w:r>
    </w:p>
    <w:p w14:paraId="15DB4880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南京、徐州、青岛、杭州、南昌</w:t>
      </w:r>
      <w:r>
        <w:rPr>
          <w:rFonts w:ascii="华文仿宋" w:eastAsia="华文仿宋" w:hAnsi="华文仿宋" w:cs="Times New Roman" w:hint="eastAsia"/>
          <w:sz w:val="28"/>
          <w:szCs w:val="28"/>
        </w:rPr>
        <w:t>等</w:t>
      </w:r>
      <w:r>
        <w:rPr>
          <w:rFonts w:ascii="华文仿宋" w:eastAsia="华文仿宋" w:hAnsi="华文仿宋" w:cs="Times New Roman" w:hint="eastAsia"/>
          <w:sz w:val="28"/>
          <w:szCs w:val="28"/>
        </w:rPr>
        <w:t>的华东地区；</w:t>
      </w:r>
    </w:p>
    <w:p w14:paraId="18790316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郑州、开封、商丘</w:t>
      </w:r>
      <w:r>
        <w:rPr>
          <w:rFonts w:ascii="华文仿宋" w:eastAsia="华文仿宋" w:hAnsi="华文仿宋" w:cs="Times New Roman" w:hint="eastAsia"/>
          <w:sz w:val="28"/>
          <w:szCs w:val="28"/>
        </w:rPr>
        <w:t>等</w:t>
      </w:r>
      <w:r>
        <w:rPr>
          <w:rFonts w:ascii="华文仿宋" w:eastAsia="华文仿宋" w:hAnsi="华文仿宋" w:cs="Times New Roman" w:hint="eastAsia"/>
          <w:sz w:val="28"/>
          <w:szCs w:val="28"/>
        </w:rPr>
        <w:t>的华中地区；</w:t>
      </w:r>
    </w:p>
    <w:p w14:paraId="75781963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深圳、广州、厦门、南宁</w:t>
      </w:r>
      <w:r>
        <w:rPr>
          <w:rFonts w:ascii="华文仿宋" w:eastAsia="华文仿宋" w:hAnsi="华文仿宋" w:cs="Times New Roman" w:hint="eastAsia"/>
          <w:sz w:val="28"/>
          <w:szCs w:val="28"/>
        </w:rPr>
        <w:t>等</w:t>
      </w:r>
      <w:r>
        <w:rPr>
          <w:rFonts w:ascii="华文仿宋" w:eastAsia="华文仿宋" w:hAnsi="华文仿宋" w:cs="Times New Roman" w:hint="eastAsia"/>
          <w:sz w:val="28"/>
          <w:szCs w:val="28"/>
        </w:rPr>
        <w:t>的华南地区；</w:t>
      </w:r>
    </w:p>
    <w:p w14:paraId="1B72E639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成都、重庆</w:t>
      </w:r>
      <w:r>
        <w:rPr>
          <w:rFonts w:ascii="华文仿宋" w:eastAsia="华文仿宋" w:hAnsi="华文仿宋" w:cs="Times New Roman" w:hint="eastAsia"/>
          <w:sz w:val="28"/>
          <w:szCs w:val="28"/>
        </w:rPr>
        <w:t>等</w:t>
      </w:r>
      <w:r>
        <w:rPr>
          <w:rFonts w:ascii="华文仿宋" w:eastAsia="华文仿宋" w:hAnsi="华文仿宋" w:cs="Times New Roman" w:hint="eastAsia"/>
          <w:sz w:val="28"/>
          <w:szCs w:val="28"/>
        </w:rPr>
        <w:t>的西南地区；</w:t>
      </w:r>
    </w:p>
    <w:p w14:paraId="21F6EAE8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西安、西宁、银川</w:t>
      </w:r>
      <w:r>
        <w:rPr>
          <w:rFonts w:ascii="华文仿宋" w:eastAsia="华文仿宋" w:hAnsi="华文仿宋" w:cs="Times New Roman" w:hint="eastAsia"/>
          <w:sz w:val="28"/>
          <w:szCs w:val="28"/>
        </w:rPr>
        <w:t>等</w:t>
      </w:r>
      <w:r>
        <w:rPr>
          <w:rFonts w:ascii="华文仿宋" w:eastAsia="华文仿宋" w:hAnsi="华文仿宋" w:cs="Times New Roman" w:hint="eastAsia"/>
          <w:sz w:val="28"/>
          <w:szCs w:val="28"/>
        </w:rPr>
        <w:t>的西北地区；</w:t>
      </w:r>
    </w:p>
    <w:p w14:paraId="189E83BA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哈尔滨、沈阳、大连等的东北地区；</w:t>
      </w:r>
    </w:p>
    <w:p w14:paraId="143027F3" w14:textId="77777777" w:rsidR="00270A28" w:rsidRDefault="004E441D">
      <w:pPr>
        <w:spacing w:line="560" w:lineRule="exact"/>
        <w:ind w:left="700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菲律宾、缅甸、印度</w:t>
      </w:r>
      <w:r>
        <w:rPr>
          <w:rFonts w:ascii="华文仿宋" w:eastAsia="华文仿宋" w:hAnsi="华文仿宋" w:cs="Times New Roman" w:hint="eastAsia"/>
          <w:sz w:val="28"/>
          <w:szCs w:val="28"/>
        </w:rPr>
        <w:t>等</w:t>
      </w:r>
      <w:r>
        <w:rPr>
          <w:rFonts w:ascii="华文仿宋" w:eastAsia="华文仿宋" w:hAnsi="华文仿宋" w:cs="Times New Roman" w:hint="eastAsia"/>
          <w:sz w:val="28"/>
          <w:szCs w:val="28"/>
        </w:rPr>
        <w:t>的东南亚各国。</w:t>
      </w:r>
    </w:p>
    <w:p w14:paraId="167963A8" w14:textId="77777777" w:rsidR="00270A28" w:rsidRDefault="004E441D">
      <w:pPr>
        <w:jc w:val="center"/>
      </w:pP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 xml:space="preserve"> </w:t>
      </w:r>
      <w:r>
        <w:rPr>
          <w:rFonts w:ascii="华文仿宋" w:eastAsia="华文仿宋" w:hAnsi="华文仿宋" w:cs="Times New Roman"/>
          <w:noProof/>
          <w:sz w:val="28"/>
          <w:szCs w:val="28"/>
        </w:rPr>
        <w:drawing>
          <wp:inline distT="0" distB="0" distL="114300" distR="114300" wp14:anchorId="570B2633" wp14:editId="61C56325">
            <wp:extent cx="1235075" cy="1235075"/>
            <wp:effectExtent l="0" t="0" r="14605" b="14605"/>
            <wp:docPr id="2" name="图片 2" descr="3842a18b3ddd0a67859518b26203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42a18b3ddd0a67859518b26203b2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D75B" w14:textId="77777777" w:rsidR="00270A28" w:rsidRDefault="004E441D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扫描二维码，立即投递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</w:p>
    <w:p w14:paraId="3782A828" w14:textId="77777777" w:rsidR="00270A28" w:rsidRDefault="004E441D">
      <w:pPr>
        <w:ind w:firstLineChars="200" w:firstLine="72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披荆斩棘，成就光辉岁月！</w:t>
      </w:r>
    </w:p>
    <w:p w14:paraId="2A79E82A" w14:textId="77777777" w:rsidR="00270A28" w:rsidRDefault="004E441D">
      <w:pPr>
        <w:ind w:firstLineChars="200" w:firstLine="72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超越梦想，筑就行业先锋！</w:t>
      </w:r>
    </w:p>
    <w:p w14:paraId="21CC60BC" w14:textId="77777777" w:rsidR="00270A28" w:rsidRDefault="004E441D">
      <w:pPr>
        <w:tabs>
          <w:tab w:val="left" w:pos="2229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</w:r>
    </w:p>
    <w:p w14:paraId="38A7DF18" w14:textId="51A3D8F4" w:rsidR="00270A28" w:rsidRDefault="004E441D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联系人：郭</w:t>
      </w:r>
      <w:r>
        <w:rPr>
          <w:rFonts w:ascii="仿宋" w:eastAsia="仿宋" w:hAnsi="仿宋" w:cs="Times New Roman" w:hint="eastAsia"/>
          <w:sz w:val="32"/>
          <w:szCs w:val="32"/>
        </w:rPr>
        <w:t>经理</w:t>
      </w:r>
    </w:p>
    <w:p w14:paraId="2BD233A2" w14:textId="773464AA" w:rsidR="00270A28" w:rsidRDefault="004E441D" w:rsidP="004E441D">
      <w:pPr>
        <w:ind w:firstLineChars="400" w:firstLine="128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联系电话：15101096517</w:t>
      </w:r>
    </w:p>
    <w:p w14:paraId="3A139F39" w14:textId="77777777" w:rsidR="00270A28" w:rsidRDefault="004E441D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电子邮箱：</w:t>
      </w:r>
      <w:hyperlink r:id="rId7" w:history="1">
        <w:r>
          <w:rPr>
            <w:rStyle w:val="ab"/>
            <w:rFonts w:ascii="仿宋" w:eastAsia="仿宋" w:hAnsi="仿宋" w:cs="Times New Roman" w:hint="eastAsia"/>
            <w:color w:val="000000" w:themeColor="text1"/>
            <w:sz w:val="32"/>
            <w:szCs w:val="32"/>
          </w:rPr>
          <w:t>c</w:t>
        </w:r>
        <w:r>
          <w:rPr>
            <w:rStyle w:val="ab"/>
            <w:rFonts w:ascii="仿宋" w:eastAsia="仿宋" w:hAnsi="仿宋" w:cs="Times New Roman"/>
            <w:color w:val="000000" w:themeColor="text1"/>
            <w:sz w:val="32"/>
            <w:szCs w:val="32"/>
          </w:rPr>
          <w:t>scec1b2gs@163.com</w:t>
        </w:r>
      </w:hyperlink>
    </w:p>
    <w:p w14:paraId="1DD03197" w14:textId="77777777" w:rsidR="00270A28" w:rsidRDefault="004E441D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公司网址：</w:t>
      </w:r>
      <w:r>
        <w:rPr>
          <w:rFonts w:ascii="仿宋" w:eastAsia="仿宋" w:hAnsi="仿宋" w:cs="Times New Roman" w:hint="eastAsia"/>
          <w:sz w:val="32"/>
          <w:szCs w:val="32"/>
        </w:rPr>
        <w:t>http://www.cscec1b2.com.cn/</w:t>
      </w:r>
    </w:p>
    <w:sectPr w:rsidR="0027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E71B0"/>
    <w:multiLevelType w:val="multilevel"/>
    <w:tmpl w:val="74BE71B0"/>
    <w:lvl w:ilvl="0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CB"/>
    <w:rsid w:val="00011D30"/>
    <w:rsid w:val="00023F1D"/>
    <w:rsid w:val="00080A9B"/>
    <w:rsid w:val="0014712C"/>
    <w:rsid w:val="00270A28"/>
    <w:rsid w:val="00325C7F"/>
    <w:rsid w:val="0035273F"/>
    <w:rsid w:val="004172CB"/>
    <w:rsid w:val="00427398"/>
    <w:rsid w:val="004E408F"/>
    <w:rsid w:val="004E441D"/>
    <w:rsid w:val="00644CB6"/>
    <w:rsid w:val="00955B83"/>
    <w:rsid w:val="009E37F5"/>
    <w:rsid w:val="00BD6B7B"/>
    <w:rsid w:val="00C15C42"/>
    <w:rsid w:val="00CF46EE"/>
    <w:rsid w:val="00D3740C"/>
    <w:rsid w:val="00D425FB"/>
    <w:rsid w:val="00DB24DB"/>
    <w:rsid w:val="00EF29B9"/>
    <w:rsid w:val="00FE5E4C"/>
    <w:rsid w:val="021F61E2"/>
    <w:rsid w:val="04595D66"/>
    <w:rsid w:val="062535A4"/>
    <w:rsid w:val="0D3A608B"/>
    <w:rsid w:val="146B6E96"/>
    <w:rsid w:val="147D7065"/>
    <w:rsid w:val="15C47BEC"/>
    <w:rsid w:val="16A737D8"/>
    <w:rsid w:val="1A072C54"/>
    <w:rsid w:val="1A1C1A04"/>
    <w:rsid w:val="1AE13D05"/>
    <w:rsid w:val="1C2B27FA"/>
    <w:rsid w:val="1FDD554E"/>
    <w:rsid w:val="214B17A1"/>
    <w:rsid w:val="22CE14EF"/>
    <w:rsid w:val="23F706A2"/>
    <w:rsid w:val="2425657E"/>
    <w:rsid w:val="24617E0A"/>
    <w:rsid w:val="254F574A"/>
    <w:rsid w:val="26597BEB"/>
    <w:rsid w:val="2A0B016C"/>
    <w:rsid w:val="2DB54164"/>
    <w:rsid w:val="2E681A53"/>
    <w:rsid w:val="2F596437"/>
    <w:rsid w:val="309820F3"/>
    <w:rsid w:val="32AD0272"/>
    <w:rsid w:val="33DD4B4C"/>
    <w:rsid w:val="36DD5D58"/>
    <w:rsid w:val="38E14408"/>
    <w:rsid w:val="392963D4"/>
    <w:rsid w:val="39844DCB"/>
    <w:rsid w:val="3BC02058"/>
    <w:rsid w:val="3E9E4D0A"/>
    <w:rsid w:val="3F844BD7"/>
    <w:rsid w:val="3FEF5380"/>
    <w:rsid w:val="414646CB"/>
    <w:rsid w:val="415F7A79"/>
    <w:rsid w:val="41C11155"/>
    <w:rsid w:val="41D937B9"/>
    <w:rsid w:val="437F2BBB"/>
    <w:rsid w:val="458C6A1E"/>
    <w:rsid w:val="45976CF1"/>
    <w:rsid w:val="46655E14"/>
    <w:rsid w:val="4C0B41A1"/>
    <w:rsid w:val="4CB64CCD"/>
    <w:rsid w:val="4D2F47BE"/>
    <w:rsid w:val="4D30728F"/>
    <w:rsid w:val="4ECD1AF3"/>
    <w:rsid w:val="4F7B3172"/>
    <w:rsid w:val="4FCD6F47"/>
    <w:rsid w:val="50487B88"/>
    <w:rsid w:val="50AF45D3"/>
    <w:rsid w:val="516203C4"/>
    <w:rsid w:val="536E0645"/>
    <w:rsid w:val="56576A98"/>
    <w:rsid w:val="57DF3FB8"/>
    <w:rsid w:val="58AD536A"/>
    <w:rsid w:val="5A0E009B"/>
    <w:rsid w:val="6154120D"/>
    <w:rsid w:val="62BA5AEA"/>
    <w:rsid w:val="631853E7"/>
    <w:rsid w:val="638B2102"/>
    <w:rsid w:val="668A62C5"/>
    <w:rsid w:val="66CB3063"/>
    <w:rsid w:val="67AB4019"/>
    <w:rsid w:val="688611FE"/>
    <w:rsid w:val="69706F8D"/>
    <w:rsid w:val="6B293EE6"/>
    <w:rsid w:val="6CEB4BC2"/>
    <w:rsid w:val="6E36048D"/>
    <w:rsid w:val="6E594B8D"/>
    <w:rsid w:val="6F166BBC"/>
    <w:rsid w:val="6F926D87"/>
    <w:rsid w:val="72031D09"/>
    <w:rsid w:val="732D1EA6"/>
    <w:rsid w:val="73B27B7B"/>
    <w:rsid w:val="79F01372"/>
    <w:rsid w:val="7A060AE4"/>
    <w:rsid w:val="7BA3772C"/>
    <w:rsid w:val="7C74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772"/>
  <w15:docId w15:val="{0D6E5040-0595-4F62-A426-2384322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</w:style>
  <w:style w:type="character" w:styleId="a9">
    <w:name w:val="FollowedHyperlink"/>
    <w:basedOn w:val="a0"/>
    <w:uiPriority w:val="99"/>
    <w:semiHidden/>
    <w:unhideWhenUsed/>
    <w:qFormat/>
    <w:rPr>
      <w:color w:val="999999"/>
      <w:u w:val="none"/>
    </w:rPr>
  </w:style>
  <w:style w:type="character" w:styleId="aa">
    <w:name w:val="Emphasis"/>
    <w:basedOn w:val="a0"/>
    <w:uiPriority w:val="20"/>
    <w:qFormat/>
    <w:rPr>
      <w:color w:val="BA2534"/>
      <w:u w:val="singl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0656AA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x-tab-strip-text">
    <w:name w:val="x-tab-strip-text"/>
    <w:basedOn w:val="a0"/>
    <w:qFormat/>
    <w:rPr>
      <w:rFonts w:ascii="Tahoma" w:eastAsia="Tahoma" w:hAnsi="Tahoma" w:cs="Tahoma"/>
      <w:color w:val="416AA3"/>
      <w:sz w:val="14"/>
      <w:szCs w:val="14"/>
    </w:rPr>
  </w:style>
  <w:style w:type="character" w:customStyle="1" w:styleId="x-tab-strip-text1">
    <w:name w:val="x-tab-strip-text1"/>
    <w:basedOn w:val="a0"/>
    <w:qFormat/>
  </w:style>
  <w:style w:type="character" w:customStyle="1" w:styleId="x-tab-strip-text2">
    <w:name w:val="x-tab-strip-text2"/>
    <w:basedOn w:val="a0"/>
    <w:qFormat/>
    <w:rPr>
      <w:rFonts w:ascii="Arial" w:hAnsi="Arial" w:cs="Arial" w:hint="default"/>
      <w:color w:val="0656AA"/>
      <w:sz w:val="15"/>
      <w:szCs w:val="15"/>
    </w:rPr>
  </w:style>
  <w:style w:type="character" w:customStyle="1" w:styleId="x-tab-strip-text3">
    <w:name w:val="x-tab-strip-text3"/>
    <w:basedOn w:val="a0"/>
    <w:qFormat/>
  </w:style>
  <w:style w:type="character" w:customStyle="1" w:styleId="x-tab-strip-text4">
    <w:name w:val="x-tab-strip-text4"/>
    <w:basedOn w:val="a0"/>
    <w:qFormat/>
    <w:rPr>
      <w:b/>
      <w:color w:val="000000"/>
    </w:rPr>
  </w:style>
  <w:style w:type="character" w:customStyle="1" w:styleId="x-tab-strip-text5">
    <w:name w:val="x-tab-strip-text5"/>
    <w:basedOn w:val="a0"/>
    <w:qFormat/>
    <w:rPr>
      <w:color w:val="0656AA"/>
    </w:rPr>
  </w:style>
  <w:style w:type="character" w:customStyle="1" w:styleId="x-tab-strip-text6">
    <w:name w:val="x-tab-strip-text6"/>
    <w:basedOn w:val="a0"/>
    <w:qFormat/>
    <w:rPr>
      <w:b/>
      <w:color w:val="15428B"/>
    </w:rPr>
  </w:style>
  <w:style w:type="character" w:customStyle="1" w:styleId="x-tab-strip-text7">
    <w:name w:val="x-tab-strip-text7"/>
    <w:basedOn w:val="a0"/>
    <w:qFormat/>
  </w:style>
  <w:style w:type="character" w:customStyle="1" w:styleId="x-tab-strip-text8">
    <w:name w:val="x-tab-strip-text8"/>
    <w:basedOn w:val="a0"/>
    <w:qFormat/>
    <w:rPr>
      <w:color w:va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cec1b2gs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郭 华清</cp:lastModifiedBy>
  <cp:revision>16</cp:revision>
  <cp:lastPrinted>2020-08-27T03:15:00Z</cp:lastPrinted>
  <dcterms:created xsi:type="dcterms:W3CDTF">2018-08-30T03:36:00Z</dcterms:created>
  <dcterms:modified xsi:type="dcterms:W3CDTF">2020-12-10T10:34:00Z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