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76" w:lineRule="auto"/>
        <w:jc w:val="center"/>
        <w:rPr>
          <w:rFonts w:ascii="微软雅黑" w:hAnsi="微软雅黑" w:eastAsia="微软雅黑"/>
          <w:b/>
          <w:bCs/>
          <w:color w:val="333F50" w:themeColor="text2" w:themeShade="BF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color w:val="333F50" w:themeColor="text2" w:themeShade="BF"/>
          <w:sz w:val="32"/>
          <w:szCs w:val="32"/>
        </w:rPr>
        <w:t>恒瑞医药2</w:t>
      </w:r>
      <w:r>
        <w:rPr>
          <w:rFonts w:ascii="微软雅黑" w:hAnsi="微软雅黑" w:eastAsia="微软雅黑"/>
          <w:b/>
          <w:bCs/>
          <w:color w:val="333F50" w:themeColor="text2" w:themeShade="BF"/>
          <w:sz w:val="32"/>
          <w:szCs w:val="32"/>
        </w:rPr>
        <w:t>02</w:t>
      </w:r>
      <w:r>
        <w:rPr>
          <w:rFonts w:hint="eastAsia" w:ascii="微软雅黑" w:hAnsi="微软雅黑" w:eastAsia="微软雅黑"/>
          <w:b/>
          <w:bCs/>
          <w:color w:val="333F50" w:themeColor="text2" w:themeShade="BF"/>
          <w:sz w:val="32"/>
          <w:szCs w:val="32"/>
        </w:rPr>
        <w:t>1校园行</w:t>
      </w:r>
    </w:p>
    <w:p>
      <w:pPr>
        <w:snapToGrid w:val="0"/>
        <w:spacing w:line="360" w:lineRule="auto"/>
        <w:ind w:firstLine="1540" w:firstLineChars="550"/>
        <w:jc w:val="center"/>
        <w:rPr>
          <w:rFonts w:ascii="微软雅黑" w:hAnsi="微软雅黑" w:eastAsia="微软雅黑"/>
          <w:b/>
          <w:bCs/>
          <w:color w:val="333F50" w:themeColor="text2" w:themeShade="BF"/>
          <w:sz w:val="26"/>
          <w:szCs w:val="26"/>
        </w:rPr>
      </w:pPr>
      <w:r>
        <w:rPr>
          <w:rFonts w:ascii="微软雅黑" w:hAnsi="微软雅黑" w:eastAsia="微软雅黑"/>
          <w:color w:val="333F50" w:themeColor="text2" w:themeShade="BF"/>
          <w:sz w:val="28"/>
          <w:szCs w:val="28"/>
        </w:rPr>
        <w:t xml:space="preserve">        </w:t>
      </w:r>
      <w:r>
        <w:rPr>
          <w:rFonts w:ascii="微软雅黑" w:hAnsi="微软雅黑" w:eastAsia="微软雅黑"/>
          <w:b/>
          <w:bCs/>
          <w:color w:val="333F50" w:themeColor="text2" w:themeShade="BF"/>
          <w:sz w:val="28"/>
          <w:szCs w:val="28"/>
        </w:rPr>
        <w:t xml:space="preserve">  </w:t>
      </w:r>
      <w:r>
        <w:rPr>
          <w:rFonts w:ascii="微软雅黑" w:hAnsi="微软雅黑" w:eastAsia="微软雅黑"/>
          <w:b/>
          <w:bCs/>
          <w:color w:val="333F50" w:themeColor="text2" w:themeShade="BF"/>
          <w:sz w:val="26"/>
          <w:szCs w:val="26"/>
        </w:rPr>
        <w:t xml:space="preserve">  –––</w:t>
      </w:r>
      <w:r>
        <w:rPr>
          <w:rFonts w:hint="eastAsia" w:ascii="微软雅黑" w:hAnsi="微软雅黑" w:eastAsia="微软雅黑"/>
          <w:b/>
          <w:bCs/>
          <w:color w:val="333F50" w:themeColor="text2" w:themeShade="BF"/>
          <w:sz w:val="26"/>
          <w:szCs w:val="26"/>
        </w:rPr>
        <w:t>新瑞力计划</w:t>
      </w:r>
    </w:p>
    <w:p>
      <w:pPr>
        <w:snapToGrid w:val="0"/>
        <w:spacing w:line="360" w:lineRule="auto"/>
        <w:ind w:firstLine="394" w:firstLineChars="197"/>
        <w:rPr>
          <w:rFonts w:ascii="微软雅黑" w:hAnsi="微软雅黑" w:eastAsia="微软雅黑"/>
          <w:color w:val="333F50" w:themeColor="text2" w:themeShade="BF"/>
          <w:sz w:val="20"/>
          <w:szCs w:val="20"/>
        </w:rPr>
      </w:pP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江苏恒瑞医药股份有限公司是一家从事医药创新和高品质药品研发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  <w:lang w:eastAsia="zh-CN"/>
        </w:rPr>
        <w:t>、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生产及推广的医药健康企业，创建于1970年，2000年在上海证券交易所上市，截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  <w:lang w:val="en-US" w:eastAsia="zh-CN"/>
        </w:rPr>
        <w:t>止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20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  <w:lang w:val="en-US" w:eastAsia="zh-CN"/>
        </w:rPr>
        <w:t>20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年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  <w:lang w:val="en-US" w:eastAsia="zh-CN"/>
        </w:rPr>
        <w:t>8月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底，共有全球员工2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  <w:lang w:val="en-US" w:eastAsia="zh-CN"/>
        </w:rPr>
        <w:t>9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000余人，是国内知名的抗肿瘤药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  <w:lang w:eastAsia="zh-CN"/>
        </w:rPr>
        <w:t>、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手术用药和造影剂的供应商，也是国家抗肿瘤药技术创新产学研联盟牵头单位，建有国家靶向药物工程技术研究中心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  <w:lang w:eastAsia="zh-CN"/>
        </w:rPr>
        <w:t>、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博士后科研工作站。2019年，公司实现营业收入232.9亿元，税收24.3亿元，并入选全球制药企业TOP50榜单，位列第47位。</w:t>
      </w:r>
    </w:p>
    <w:p>
      <w:pPr>
        <w:snapToGrid w:val="0"/>
        <w:spacing w:line="360" w:lineRule="auto"/>
        <w:ind w:firstLine="394" w:firstLineChars="197"/>
        <w:rPr>
          <w:rFonts w:ascii="微软雅黑" w:hAnsi="微软雅黑" w:eastAsia="微软雅黑"/>
          <w:color w:val="333F50" w:themeColor="text2" w:themeShade="BF"/>
          <w:sz w:val="20"/>
          <w:szCs w:val="20"/>
        </w:rPr>
      </w:pP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在市场竞争的实践中，恒瑞医药坚持以创新为动力，打造核心竞争力。公司近年来每年投入销售额15％左右的研发资金，2019年累计投入研发资金39亿元，占销售收入的比重达到16.7%。公司在美国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  <w:lang w:eastAsia="zh-CN"/>
        </w:rPr>
        <w:t>、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欧洲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  <w:lang w:eastAsia="zh-CN"/>
        </w:rPr>
        <w:t>、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日本和中国多地建有研发中心或分支机构，打造了一支3400多人的研发团队，其中包括2000多名博士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  <w:lang w:eastAsia="zh-CN"/>
        </w:rPr>
        <w:t>、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硕士及200多名海归人士。近年来，公司先后承担了国家重大专项课题44项，已有6个创新药艾瑞昔布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  <w:lang w:eastAsia="zh-CN"/>
        </w:rPr>
        <w:t>、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阿帕替尼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  <w:lang w:eastAsia="zh-CN"/>
        </w:rPr>
        <w:t>、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硫培非格司亭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  <w:lang w:eastAsia="zh-CN"/>
        </w:rPr>
        <w:t>、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吡咯替尼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  <w:lang w:eastAsia="zh-CN"/>
        </w:rPr>
        <w:t>、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卡瑞利珠单抗和甲苯磺酸瑞马唑仑获批上市，一批创新药正在临床开发，并有多个创新药在海外开展临床。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  <w:lang w:val="en-US" w:eastAsia="zh-CN"/>
        </w:rPr>
        <w:t>截止2020年8月，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公司累计申请国内发明专利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  <w:lang w:val="en-US" w:eastAsia="zh-CN"/>
        </w:rPr>
        <w:t>988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项，拥有国内有效授权发明专利2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  <w:lang w:val="en-US" w:eastAsia="zh-CN"/>
        </w:rPr>
        <w:t>34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项，欧美日等国外授权专利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  <w:lang w:val="en-US" w:eastAsia="zh-CN"/>
        </w:rPr>
        <w:t>337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项，专有核心技术获得国家科技进步二等奖2项，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  <w:lang w:val="en-US" w:eastAsia="zh-CN"/>
        </w:rPr>
        <w:t>国家发明优秀专利奖2项，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中国专利金奖1项。</w:t>
      </w:r>
    </w:p>
    <w:p>
      <w:pPr>
        <w:snapToGrid w:val="0"/>
        <w:spacing w:line="360" w:lineRule="auto"/>
        <w:ind w:firstLine="394" w:firstLineChars="197"/>
        <w:rPr>
          <w:rFonts w:ascii="微软雅黑" w:hAnsi="微软雅黑" w:eastAsia="微软雅黑"/>
          <w:color w:val="333F50" w:themeColor="text2" w:themeShade="BF"/>
          <w:sz w:val="20"/>
          <w:szCs w:val="20"/>
        </w:rPr>
      </w:pP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恒瑞医药本着“诚实守信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  <w:lang w:eastAsia="zh-CN"/>
        </w:rPr>
        <w:t>，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质量第一”的经营原则，抗肿瘤药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  <w:lang w:eastAsia="zh-CN"/>
        </w:rPr>
        <w:t>、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手术麻醉类用药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  <w:lang w:eastAsia="zh-CN"/>
        </w:rPr>
        <w:t>、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特色输液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  <w:lang w:eastAsia="zh-CN"/>
        </w:rPr>
        <w:t>、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造影剂市场份额在国内市场名列前茅。目前公司有注射剂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  <w:lang w:eastAsia="zh-CN"/>
        </w:rPr>
        <w:t>、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口服制剂和吸入性麻醉剂等19个制剂产品在欧美日上市，实现了国产注射剂在欧美日市场的规模化销售。</w:t>
      </w:r>
    </w:p>
    <w:p>
      <w:pPr>
        <w:snapToGrid w:val="0"/>
        <w:spacing w:line="360" w:lineRule="auto"/>
        <w:ind w:firstLine="394" w:firstLineChars="197"/>
        <w:rPr>
          <w:rFonts w:ascii="微软雅黑" w:hAnsi="微软雅黑" w:eastAsia="微软雅黑"/>
          <w:color w:val="333F50" w:themeColor="text2" w:themeShade="BF"/>
          <w:sz w:val="20"/>
          <w:szCs w:val="20"/>
        </w:rPr>
      </w:pP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恒心致远，瑞颐人生。恒瑞医药一直秉承“科研为本，创造健康生活”的理念，以建设中国人的跨国制药集团为总体目标，拼搏进取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  <w:lang w:eastAsia="zh-CN"/>
        </w:rPr>
        <w:t>、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勇于创新，不断实现企业发展的新跨越和新突破。</w:t>
      </w:r>
    </w:p>
    <w:p>
      <w:pPr>
        <w:snapToGrid w:val="0"/>
        <w:spacing w:line="360" w:lineRule="auto"/>
        <w:jc w:val="center"/>
        <w:rPr>
          <w:rFonts w:ascii="微软雅黑" w:hAnsi="微软雅黑" w:eastAsia="微软雅黑"/>
          <w:color w:val="333F50" w:themeColor="text2" w:themeShade="BF"/>
          <w:sz w:val="10"/>
          <w:szCs w:val="10"/>
        </w:rPr>
      </w:pP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更多信息请前往恒瑞医药官方网站：</w:t>
      </w:r>
      <w:r>
        <w:rPr>
          <w:rFonts w:ascii="微软雅黑" w:hAnsi="微软雅黑" w:eastAsia="微软雅黑"/>
          <w:color w:val="333F50" w:themeColor="text2" w:themeShade="BF"/>
          <w:sz w:val="20"/>
          <w:szCs w:val="20"/>
        </w:rPr>
        <w:t>http://www.hrs.com.cn</w:t>
      </w:r>
    </w:p>
    <w:p>
      <w:pPr>
        <w:snapToGrid w:val="0"/>
        <w:spacing w:line="276" w:lineRule="auto"/>
        <w:ind w:firstLine="110" w:firstLineChars="50"/>
        <w:rPr>
          <w:rFonts w:ascii="微软雅黑" w:hAnsi="微软雅黑" w:eastAsia="微软雅黑" w:cs="Helvetica Neue"/>
          <w:color w:val="333F50" w:themeColor="text2" w:themeShade="BF"/>
          <w:kern w:val="0"/>
          <w:sz w:val="22"/>
          <w:szCs w:val="22"/>
        </w:rPr>
      </w:pPr>
      <w:r>
        <w:rPr>
          <w:rFonts w:hint="eastAsia" w:ascii="微软雅黑" w:hAnsi="微软雅黑" w:eastAsia="微软雅黑" w:cs="Helvetica Neue"/>
          <w:b/>
          <w:bCs/>
          <w:color w:val="333F50" w:themeColor="text2" w:themeShade="BF"/>
          <w:kern w:val="0"/>
          <w:sz w:val="22"/>
          <w:szCs w:val="22"/>
        </w:rPr>
        <w:t>网申渠道</w:t>
      </w:r>
    </w:p>
    <w:p>
      <w:pPr>
        <w:snapToGrid w:val="0"/>
        <w:spacing w:line="276" w:lineRule="auto"/>
        <w:ind w:firstLine="100" w:firstLineChars="50"/>
        <w:rPr>
          <w:rFonts w:ascii="微软雅黑" w:hAnsi="微软雅黑" w:eastAsia="微软雅黑" w:cs="Helvetica Neue"/>
          <w:color w:val="333F50" w:themeColor="text2" w:themeShade="BF"/>
          <w:kern w:val="0"/>
          <w:sz w:val="20"/>
          <w:szCs w:val="20"/>
        </w:rPr>
      </w:pPr>
      <w:r>
        <w:rPr>
          <w:rFonts w:hint="eastAsia" w:ascii="微软雅黑" w:hAnsi="微软雅黑" w:eastAsia="微软雅黑" w:cs="Helvetica Neue"/>
          <w:color w:val="333F50" w:themeColor="text2" w:themeShade="BF"/>
          <w:kern w:val="0"/>
          <w:sz w:val="20"/>
          <w:szCs w:val="20"/>
        </w:rPr>
        <w:t>手机端：1</w:t>
      </w:r>
      <w:r>
        <w:rPr>
          <w:rFonts w:ascii="微软雅黑" w:hAnsi="微软雅黑" w:eastAsia="微软雅黑" w:cs="Helvetica Neue"/>
          <w:color w:val="333F50" w:themeColor="text2" w:themeShade="BF"/>
          <w:kern w:val="0"/>
          <w:sz w:val="20"/>
          <w:szCs w:val="20"/>
        </w:rPr>
        <w:t xml:space="preserve">. </w:t>
      </w:r>
      <w:r>
        <w:rPr>
          <w:rFonts w:hint="eastAsia" w:ascii="微软雅黑" w:hAnsi="微软雅黑" w:eastAsia="微软雅黑" w:cs="Helvetica Neue"/>
          <w:color w:val="333F50" w:themeColor="text2" w:themeShade="BF"/>
          <w:kern w:val="0"/>
          <w:sz w:val="20"/>
          <w:szCs w:val="20"/>
        </w:rPr>
        <w:t>扫描下方二维码直接投递简历</w:t>
      </w:r>
    </w:p>
    <w:p>
      <w:pPr>
        <w:snapToGrid w:val="0"/>
        <w:spacing w:line="276" w:lineRule="auto"/>
        <w:ind w:firstLine="900" w:firstLineChars="450"/>
        <w:rPr>
          <w:rFonts w:ascii="微软雅黑" w:hAnsi="微软雅黑" w:eastAsia="微软雅黑" w:cs="Helvetica Neue"/>
          <w:color w:val="333F50" w:themeColor="text2" w:themeShade="BF"/>
          <w:kern w:val="0"/>
          <w:sz w:val="20"/>
          <w:szCs w:val="20"/>
        </w:rPr>
      </w:pPr>
      <w:r>
        <w:rPr>
          <w:rFonts w:ascii="微软雅黑" w:hAnsi="微软雅黑" w:eastAsia="微软雅黑" w:cs="Helvetica Neue"/>
          <w:color w:val="333F50" w:themeColor="text2" w:themeShade="BF"/>
          <w:kern w:val="0"/>
          <w:sz w:val="20"/>
          <w:szCs w:val="20"/>
        </w:rPr>
        <w:t xml:space="preserve">2. </w:t>
      </w:r>
      <w:r>
        <w:rPr>
          <w:rFonts w:hint="eastAsia" w:ascii="微软雅黑" w:hAnsi="微软雅黑" w:eastAsia="微软雅黑" w:cs="Helvetica Neue"/>
          <w:color w:val="333F50" w:themeColor="text2" w:themeShade="BF"/>
          <w:kern w:val="0"/>
          <w:sz w:val="20"/>
          <w:szCs w:val="20"/>
        </w:rPr>
        <w:t>关注“恒瑞医药招聘”公众号，点击菜单栏“精瑞之师—校园招聘”，即可投递简历</w:t>
      </w:r>
    </w:p>
    <w:p>
      <w:pPr>
        <w:snapToGrid w:val="0"/>
        <w:spacing w:line="276" w:lineRule="auto"/>
        <w:ind w:firstLine="100" w:firstLineChars="50"/>
        <w:rPr>
          <w:rFonts w:ascii="微软雅黑" w:hAnsi="微软雅黑" w:eastAsia="微软雅黑" w:cs="Helvetica Neue"/>
          <w:color w:val="333F50" w:themeColor="text2" w:themeShade="BF"/>
          <w:kern w:val="0"/>
          <w:sz w:val="20"/>
          <w:szCs w:val="20"/>
        </w:rPr>
      </w:pPr>
      <w:r>
        <w:rPr>
          <w:rFonts w:hint="eastAsia" w:ascii="微软雅黑" w:hAnsi="微软雅黑" w:eastAsia="微软雅黑" w:cs="Helvetica Neue"/>
          <w:color w:val="333F50" w:themeColor="text2" w:themeShade="BF"/>
          <w:kern w:val="0"/>
          <w:sz w:val="20"/>
          <w:szCs w:val="20"/>
        </w:rPr>
        <w:t>PC端： 网申链接</w:t>
      </w:r>
      <w:r>
        <w:rPr>
          <w:rStyle w:val="9"/>
        </w:rPr>
        <w:t>http://campus.51job.com/hengruiyy2021</w:t>
      </w:r>
    </w:p>
    <w:p>
      <w:pPr>
        <w:ind w:firstLine="910" w:firstLineChars="350"/>
        <w:jc w:val="left"/>
        <w:rPr>
          <w:rFonts w:hint="eastAsia" w:ascii="微软雅黑" w:hAnsi="微软雅黑" w:eastAsia="微软雅黑" w:cs="Helvetica Neue"/>
          <w:color w:val="333F50" w:themeColor="text2" w:themeShade="BF"/>
          <w:kern w:val="0"/>
          <w:sz w:val="26"/>
          <w:szCs w:val="26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hint="eastAsia" w:ascii="微软雅黑" w:hAnsi="微软雅黑" w:eastAsia="微软雅黑" w:cs="Helvetica Neue"/>
          <w:color w:val="333F50" w:themeColor="text2" w:themeShade="BF"/>
          <w:kern w:val="0"/>
          <w:sz w:val="26"/>
          <w:szCs w:val="26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drawing>
          <wp:inline distT="0" distB="0" distL="114300" distR="114300">
            <wp:extent cx="1296035" cy="1296035"/>
            <wp:effectExtent l="0" t="0" r="14605" b="14605"/>
            <wp:docPr id="2" name="图片 2" descr="031fabddc75672b0736d84affbc6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31fabddc75672b0736d84affbc61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910" w:firstLineChars="350"/>
        <w:jc w:val="left"/>
        <w:rPr>
          <w:rFonts w:ascii="微软雅黑" w:hAnsi="微软雅黑" w:eastAsia="微软雅黑" w:cs="Helvetica Neue"/>
          <w:color w:val="333F50" w:themeColor="text2" w:themeShade="BF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>
      <w:pPr>
        <w:spacing w:line="720" w:lineRule="auto"/>
        <w:jc w:val="center"/>
        <w:rPr>
          <w:rFonts w:ascii="微软雅黑" w:hAnsi="微软雅黑" w:eastAsia="微软雅黑"/>
          <w:b/>
          <w:bCs/>
          <w:color w:val="333F50" w:themeColor="text2" w:themeShade="BF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color w:val="333F50" w:themeColor="text2" w:themeShade="BF"/>
          <w:sz w:val="32"/>
          <w:szCs w:val="32"/>
        </w:rPr>
        <w:t>恒瑞医药2</w:t>
      </w:r>
      <w:r>
        <w:rPr>
          <w:rFonts w:ascii="微软雅黑" w:hAnsi="微软雅黑" w:eastAsia="微软雅黑"/>
          <w:b/>
          <w:bCs/>
          <w:color w:val="333F50" w:themeColor="text2" w:themeShade="BF"/>
          <w:sz w:val="32"/>
          <w:szCs w:val="32"/>
        </w:rPr>
        <w:t>02</w:t>
      </w:r>
      <w:r>
        <w:rPr>
          <w:rFonts w:hint="eastAsia" w:ascii="微软雅黑" w:hAnsi="微软雅黑" w:eastAsia="微软雅黑"/>
          <w:b/>
          <w:bCs/>
          <w:color w:val="333F50" w:themeColor="text2" w:themeShade="BF"/>
          <w:sz w:val="32"/>
          <w:szCs w:val="32"/>
        </w:rPr>
        <w:t>1校招计划</w:t>
      </w:r>
    </w:p>
    <w:tbl>
      <w:tblPr>
        <w:tblStyle w:val="6"/>
        <w:tblW w:w="5245" w:type="pc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848"/>
        <w:gridCol w:w="567"/>
        <w:gridCol w:w="1131"/>
        <w:gridCol w:w="4112"/>
        <w:gridCol w:w="24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EAAA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0"/>
                <w:szCs w:val="20"/>
              </w:rPr>
              <w:t>岗位体系</w:t>
            </w:r>
          </w:p>
        </w:tc>
        <w:tc>
          <w:tcPr>
            <w:tcW w:w="8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EAAA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0"/>
                <w:szCs w:val="20"/>
              </w:rPr>
              <w:t>岗位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EAAA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0"/>
                <w:szCs w:val="20"/>
              </w:rPr>
              <w:t>人数</w:t>
            </w:r>
          </w:p>
        </w:tc>
        <w:tc>
          <w:tcPr>
            <w:tcW w:w="5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EAAA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0"/>
                <w:szCs w:val="20"/>
              </w:rPr>
              <w:t>学历</w:t>
            </w:r>
          </w:p>
        </w:tc>
        <w:tc>
          <w:tcPr>
            <w:tcW w:w="1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EAAA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0"/>
                <w:szCs w:val="20"/>
              </w:rPr>
              <w:t>专业</w:t>
            </w:r>
          </w:p>
        </w:tc>
        <w:tc>
          <w:tcPr>
            <w:tcW w:w="10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EAAAA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0"/>
                <w:szCs w:val="20"/>
              </w:rPr>
              <w:t>工作地点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  <w:t>营</w:t>
            </w:r>
          </w:p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  <w:t>销</w:t>
            </w:r>
          </w:p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  <w:t>体</w:t>
            </w:r>
          </w:p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  <w:t>系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医药信息沟通专员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若干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大专及以上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医药/化学/生物/营销相关专业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患教专员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15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大专及以上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医药/生物/化学/市场营销相关专业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广州/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信阳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哈尔滨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南通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徐州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济宁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青岛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泰安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医学专员-上市后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若干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医药/生物/临床等相关专业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市场专员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若干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医药/生物/化学/市场营销相关专业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数据管理员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25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医药/生物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上海/南京/济南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临床监察员-上市后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若干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医药相关专业（临床医学/药学/护理学优先）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KA专员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20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医药/生物/化学/市场营销相关专业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合肥/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厦门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兰州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广州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贵阳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海口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石家庄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哈尔滨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长春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南京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沈阳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西安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杭州/衢州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重庆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数据库程序员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信息管理与系统/计算机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上海/南京/济南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国际事务专员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英语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/日语/口译/笔译/医学英语等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北京/上海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系统开发工程师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计算机/软件工程/网络工程等相关专业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北京/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连云港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项目专员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8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医药/生物/化学/市场营销相关专业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效率运营专员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统计学/数学相关专业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连云港/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南京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石家庄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医学策略专员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6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临床医学/营养/药学/生物相关专业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  <w:highlight w:val="yellow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运营管理专员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医药/财务相关专业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连云港/南京/成都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行政专员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行政管理/工商管理/文秘/汉语言文学相关专业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连云港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销售管理会计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9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财务管理/审计学/会计学/统计/金融等相关专业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连云港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财务专员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会计/财务/金融/统计等相关专业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连云港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  <w:highlight w:val="yellow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账务稽查专员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财务/审计类专业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连云港/北京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  <w:highlight w:val="yellow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招采事务专员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财务/会计/统计/医药等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成都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  <w:highlight w:val="yellow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政府事务专员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医药/公共关系/行政管理等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武汉/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南京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沈阳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临床项目启动专员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临床药学/医学及护理学等专业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北京/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广州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郑州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长春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临床协调专员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  <w:lang w:val="en-US" w:eastAsia="zh-CN"/>
              </w:rPr>
              <w:t>-上市后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3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医药/护理/生物/化学/市场营销相关专业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合肥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北京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广州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南宁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郑州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/南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京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南昌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济南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太原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天津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杭州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温州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重庆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/蚌埠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稽查专员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临床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/药理/护理/医药相关专业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内容运营专员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肿瘤相关专业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综合业务专员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财务/审计/统计/计算机/管理类相关专业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连云港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商务专员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6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财务审计/医药/物流/营销等相关专业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  <w:t>临</w:t>
            </w:r>
          </w:p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  <w:t>床</w:t>
            </w:r>
          </w:p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  <w:t>体</w:t>
            </w:r>
          </w:p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  <w:t>系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临床监查员-上市前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若干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医药/生物/化学/临床/护理相关专业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CTA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预防医学/临床医学/药学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连云港/长沙/</w:t>
            </w:r>
            <w:r>
              <w:rPr>
                <w:rFonts w:ascii="微软雅黑" w:hAnsi="微软雅黑" w:eastAsia="微软雅黑"/>
                <w:color w:val="333F4F"/>
                <w:sz w:val="16"/>
                <w:szCs w:val="16"/>
              </w:rPr>
              <w:t>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药品管理员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连云港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临床统计师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4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博士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统计学/数学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医学助理经理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8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临床医学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临床药理（助理）经理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博士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药理学/生物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/生物医学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临床医学相关专业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药物安全专员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8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医学/药学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临床文档管理专员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/>
                <w:color w:val="222B35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222B35"/>
                <w:sz w:val="16"/>
                <w:szCs w:val="16"/>
              </w:rPr>
              <w:t>预防医学/临床医学/药学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连云港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医学信息和医学写作员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眼科医学/视光学/医学/核医学/肿瘤学/神经科学等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上海/北京/天津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注册专员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医学/药学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驻地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Q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C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6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预防医学/临床医学/药学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北京/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广州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长沙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南京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沈阳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成都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临床协调专员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  <w:lang w:val="en-US" w:eastAsia="zh-CN"/>
              </w:rPr>
              <w:t>-上市前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6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医药/生物/卫生/市场营销等相关专业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贵阳/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广州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长沙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南昌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南京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合肥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青岛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济南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西安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哈尔滨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北京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杭州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  <w:t>生</w:t>
            </w:r>
          </w:p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  <w:t>产</w:t>
            </w:r>
          </w:p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  <w:t>体</w:t>
            </w:r>
          </w:p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  <w:t>系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QA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37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大专及以上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化学/医药/生物相关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连云港/上海/成都/苏州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QC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若干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大专及以上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药学/化学及其相关专业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连云港/济南</w:t>
            </w:r>
            <w:r>
              <w:rPr>
                <w:rFonts w:hint="eastAsia" w:ascii="微软雅黑" w:hAnsi="微软雅黑" w:eastAsia="微软雅黑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成都/上海/厦门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设备员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若干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大专及以上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过程装备与控制/土木工程/自动化机械/暖通/电气/机电/水处理及其相关专业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厦门</w:t>
            </w:r>
            <w:r>
              <w:rPr>
                <w:rFonts w:hint="eastAsia" w:ascii="微软雅黑" w:hAnsi="微软雅黑" w:eastAsia="微软雅黑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连云港</w:t>
            </w:r>
            <w:r>
              <w:rPr>
                <w:rFonts w:hint="eastAsia" w:ascii="微软雅黑" w:hAnsi="微软雅黑" w:eastAsia="微软雅黑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济南</w:t>
            </w:r>
            <w:r>
              <w:rPr>
                <w:rFonts w:hint="eastAsia" w:ascii="微软雅黑" w:hAnsi="微软雅黑" w:eastAsia="微软雅黑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成都</w:t>
            </w:r>
            <w:r>
              <w:rPr>
                <w:rFonts w:hint="eastAsia" w:ascii="微软雅黑" w:hAnsi="微软雅黑" w:eastAsia="微软雅黑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制剂工程师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9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大专及以上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医药/生物相关专业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技术员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38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大专及以上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药学/化学/合成/发酵/生物相关专业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连云港/上海/成都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安全管理员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6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大专及以上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安全工程/环境工程/化工分析/电气或设备等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连云港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成品保管员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财务/物流等专业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连云港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细胞工程师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大专及以上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医药/生物相关专业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配液工程师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10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大专及以上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医药/生物相关专业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纯化工程师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20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大专及以上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医药/生物相关专业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IT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工程师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计算机相关专业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称量专员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大专及以上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医药/生物/化学相关专业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生产计划专员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大专及以上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医药/生物/化学相关专业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生产储备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有机化学/制药（研究方向合成）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成都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计量校验员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仪器仪表/机械电子类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连云港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工艺员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10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注吹/注塑/药学/化学及其相关专业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连云港/济南/上海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仓储技术员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15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大专及以上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医药/物流/仓库管理等相关专业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连云港/济南/苏州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操作员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若干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大专及以上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药学/机械/化学/化工等相关专业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连云港/厦门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分析研发专员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19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药学/化学等相关专业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连云港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工艺研发员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10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药学/化学/合成等相关专业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连云港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  <w:t>研</w:t>
            </w:r>
          </w:p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  <w:t>发</w:t>
            </w:r>
          </w:p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  <w:t>体</w:t>
            </w:r>
          </w:p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  <w:t>系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分析研究员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若干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药物制剂/药物分析/药学微生物学/生物化学与分子生物学/细胞生物学/放射化学/放射分析等相关专业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成都/厦门/济南/上海/南京/连云港/苏州/天津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药物分析研究员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博士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药物分析/分析化学/药学/化学/材料学等相关专业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连云港/上海/南京/济南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合成研究员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若干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有机化学/生物化学/药学等相关专业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成都/厦门/连云港/上海/苏州/天津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合成工艺研究员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博士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有机合成/药物化学以及相关专业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上海/连云港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QC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药物/化学分析及相关专业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QA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工程师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医药/生物相关专业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工艺研究员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生物/酶工程/药学/机械电子/高分子/医学等相关专业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上海/苏州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毒理学研究员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博士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卫生毒理或动物/药理相关专业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计算化学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计算生物研究员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计算化学/计算生物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体外生物研究员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细胞生物学/分子生物学/免疫学/药理学专业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药物代谢研究员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博士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药代相关专业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药代动力学研究员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博士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药代/药物分析相关专业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靶点研究员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生物/药物研发等相关专业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细胞培养研究员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4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生物化工/发酵类专业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上海/苏州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下游纯化工程师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生物化工类专业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嵌入式软件工程师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计算机/通信等相关专业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系统工程师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电子/机械/机电一体化等相关专业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研发工程师/技术员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金属/高分子材料/机械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研发质量工程师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工科专业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苏州/上海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医学支持/临床试验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临床医学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硬件工程师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4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电子/计算机等相关专业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动物实验人员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生物兽医/分子生物学/细胞生物学/药理毒理学等相关专业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天津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临床检验员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医学检验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天津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放射标记员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放射化学/放射性药物等相关专业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天津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细胞和微生物实验人员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生物学相关专业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天津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管理培训生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生物工程/药学/医学检验等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药代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毒理研究员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博士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药理/药学/生物工程等相关专业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项目管理员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医药/生物/化学相关专业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临床营养研究员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营养学/临床医学等相关专业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厦门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配方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包材工程师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食品/营养/包装材料等相关专业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注册专员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6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药事管理/药学/生物相关专业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成都</w:t>
            </w:r>
            <w:r>
              <w:rPr>
                <w:rFonts w:hint="eastAsia" w:ascii="微软雅黑" w:hAnsi="微软雅黑" w:eastAsia="微软雅黑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厦门</w:t>
            </w:r>
            <w:r>
              <w:rPr>
                <w:rFonts w:hint="eastAsia" w:ascii="微软雅黑" w:hAnsi="微软雅黑" w:eastAsia="微软雅黑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连云港</w:t>
            </w:r>
            <w:r>
              <w:rPr>
                <w:rFonts w:hint="eastAsia" w:ascii="微软雅黑" w:hAnsi="微软雅黑" w:eastAsia="微软雅黑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苏州/上海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机械工程师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机械/机电一体化等相关专业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菌种研究员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生物相关专业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厦门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疫苗研究员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4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药学/生物学等相关专业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厦门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临床前开发部项目经理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博士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药理学/药代动力学/毒理学/生物学/基础医学/血液学/眼科/自身免疫性疾病及代谢疾病相关专业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项目经理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6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博士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病毒学/神经药理学/生物学/医学/药学相关专业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注册经理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药学相关专业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商务发展副经理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经理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医药/生物相关专业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生物学研究员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博士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免疫学/细胞生物学/分子生物学/生物化学/药学等相关专业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助理研究员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生物学/医学/药学相关专业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研究员/助理研究员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病毒学，分子生物学，细胞生物学，医学相关专业，硕士以上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蛋白质科学家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8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生物/化学/药学相关专业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药效评价研究员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博士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药理/药学/生物工程等相关专业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研究员/高级研究员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医药/生物相关专业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核酸化学（副）研究员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博士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化学/药学等相关专业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核酸药物递送研究员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博士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化学/药学/药剂学/生物材料等相关专业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药物合成研究员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博士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化学/药学等相关专业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合成/纯化工艺（副）研究员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4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博士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化学/药学等相关专业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上海/济南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生物测试副研究员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免疫学，细胞生物学，分子生物学，生物化学，药学等相关专业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生物研究员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6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生物相关专业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厦门/连云港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药效评价研究员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药理/生物/医学相关专业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分子生物学研究员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博士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分子生物学/基因工程/免疫学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处方前研究员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化学/化工/药学/制药工程/物理化学等相关专业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测试工程师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技术员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机械/机电一体化/医疗器械维修/计算机等相关专业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蛋白纯化研究员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4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生物相关专业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厦门/苏州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制剂研究员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35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生物/药物制剂/药剂学等相关专业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上海/南京/连云港/苏州/成都/厦门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下游纯化研究员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生物化工类专业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药物化学研究员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博士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药物化学/有机合成相关专业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抗体药物研究员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生物学/药物研发等相关专业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  <w:t>职</w:t>
            </w:r>
          </w:p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  <w:t>能</w:t>
            </w:r>
          </w:p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  <w:t>体</w:t>
            </w:r>
          </w:p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  <w:t>系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工程审计专员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工程审计/工程管理/工程造价/土木工程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连云港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装饰材料技术员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土木工程/工程造价/工程审计/室内装饰/工程管理等专业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连云港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国际物流专员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物流相关专业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连云港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国际药政专员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药学/化学等相关专业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连云港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国际业务专员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药学/化学/生物/国际贸易等相关专业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连云港/上海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证券事务专员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药学/化学等医药相关专业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上海/连云港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投资管理专员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药学/生物/化学等医药相关专业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医疗器械研发工程师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机械设计制造及其自动化/机械工程/机械电子/自动化等相关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连云港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行政文宣专员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行政管理/新闻/中文等相关专业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连云港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财务审计专员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财务/审计/会计相关专业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连云港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助理开发工程师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计算机科学技术/软件工程相关专业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连云港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财务专员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4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财务管理、会计等相关专业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上海/连云港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法务专员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法学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连云港/南京/上海/北京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专利策略专员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化学工程与工艺/化工机械/药物化学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连云港/苏州</w:t>
            </w:r>
          </w:p>
        </w:tc>
      </w:tr>
    </w:tbl>
    <w:p>
      <w:pPr>
        <w:tabs>
          <w:tab w:val="left" w:pos="980"/>
        </w:tabs>
        <w:spacing w:line="360" w:lineRule="auto"/>
        <w:rPr>
          <w:rFonts w:ascii="微软雅黑" w:hAnsi="微软雅黑" w:eastAsia="微软雅黑"/>
          <w:color w:val="333F50" w:themeColor="text2" w:themeShade="BF"/>
        </w:rPr>
      </w:pPr>
    </w:p>
    <w:sectPr>
      <w:headerReference r:id="rId3" w:type="default"/>
      <w:pgSz w:w="11900" w:h="16840"/>
      <w:pgMar w:top="720" w:right="720" w:bottom="720" w:left="720" w:header="56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 w:firstLineChars="100"/>
      <w:jc w:val="left"/>
      <w:rPr>
        <w:rFonts w:ascii="微软雅黑" w:hAnsi="微软雅黑" w:eastAsia="微软雅黑"/>
      </w:rPr>
    </w:pPr>
    <w:r>
      <w:rPr>
        <w:rFonts w:hint="eastAsia" w:ascii="微软雅黑" w:hAnsi="微软雅黑" w:eastAsia="微软雅黑"/>
        <w:color w:val="262626" w:themeColor="text1" w:themeTint="D9"/>
        <w:sz w:val="36"/>
        <w:szCs w:val="32"/>
        <w14:textFill>
          <w14:solidFill>
            <w14:schemeClr w14:val="tx1">
              <w14:lumMod w14:val="85000"/>
              <w14:lumOff w14:val="15000"/>
            </w14:schemeClr>
          </w14:solidFill>
        </w14:textFill>
      </w:rPr>
      <w:drawing>
        <wp:inline distT="0" distB="0" distL="114300" distR="114300">
          <wp:extent cx="666750" cy="328295"/>
          <wp:effectExtent l="0" t="0" r="0" b="14605"/>
          <wp:docPr id="5" name="图片 2" descr="江苏恒瑞医药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2" descr="江苏恒瑞医药logo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微软雅黑" w:hAnsi="微软雅黑" w:eastAsia="微软雅黑"/>
      </w:rPr>
      <w:t xml:space="preserve">                                                                     </w:t>
    </w:r>
    <w:r>
      <w:rPr>
        <w:rFonts w:ascii="微软雅黑" w:hAnsi="微软雅黑" w:eastAsia="微软雅黑"/>
        <w:sz w:val="16"/>
        <w:szCs w:val="16"/>
      </w:rPr>
      <w:t xml:space="preserve">    </w:t>
    </w:r>
    <w:r>
      <w:rPr>
        <w:rFonts w:hint="eastAsia" w:ascii="微软雅黑" w:hAnsi="微软雅黑" w:eastAsia="微软雅黑"/>
        <w:sz w:val="16"/>
        <w:szCs w:val="16"/>
      </w:rPr>
      <w:t>江苏恒瑞医药股份有限公司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6B2"/>
    <w:rsid w:val="00005F78"/>
    <w:rsid w:val="00006962"/>
    <w:rsid w:val="00007633"/>
    <w:rsid w:val="00011A01"/>
    <w:rsid w:val="00031760"/>
    <w:rsid w:val="00032A28"/>
    <w:rsid w:val="0003416E"/>
    <w:rsid w:val="00042AE7"/>
    <w:rsid w:val="00046B22"/>
    <w:rsid w:val="00054661"/>
    <w:rsid w:val="0006455A"/>
    <w:rsid w:val="00077A2C"/>
    <w:rsid w:val="00077AD5"/>
    <w:rsid w:val="0009207B"/>
    <w:rsid w:val="000A08E9"/>
    <w:rsid w:val="000A17CE"/>
    <w:rsid w:val="000A770B"/>
    <w:rsid w:val="000E432A"/>
    <w:rsid w:val="000F6810"/>
    <w:rsid w:val="00125ABC"/>
    <w:rsid w:val="001344AD"/>
    <w:rsid w:val="00174F48"/>
    <w:rsid w:val="001816BC"/>
    <w:rsid w:val="001845BB"/>
    <w:rsid w:val="001B5599"/>
    <w:rsid w:val="001C4C3C"/>
    <w:rsid w:val="001D1437"/>
    <w:rsid w:val="001D3CEC"/>
    <w:rsid w:val="001D601B"/>
    <w:rsid w:val="001E44A1"/>
    <w:rsid w:val="001E45CA"/>
    <w:rsid w:val="001E6725"/>
    <w:rsid w:val="001F2879"/>
    <w:rsid w:val="001F3676"/>
    <w:rsid w:val="0020362B"/>
    <w:rsid w:val="0020499F"/>
    <w:rsid w:val="002133BF"/>
    <w:rsid w:val="002210D0"/>
    <w:rsid w:val="00226686"/>
    <w:rsid w:val="002304B2"/>
    <w:rsid w:val="00236F24"/>
    <w:rsid w:val="00243843"/>
    <w:rsid w:val="002504C5"/>
    <w:rsid w:val="0025165A"/>
    <w:rsid w:val="00252155"/>
    <w:rsid w:val="0025302A"/>
    <w:rsid w:val="0026676D"/>
    <w:rsid w:val="0028157C"/>
    <w:rsid w:val="00282BC8"/>
    <w:rsid w:val="00283D38"/>
    <w:rsid w:val="00286DC1"/>
    <w:rsid w:val="0028797A"/>
    <w:rsid w:val="002A01D7"/>
    <w:rsid w:val="002A6FCC"/>
    <w:rsid w:val="002B20C3"/>
    <w:rsid w:val="002B3EE3"/>
    <w:rsid w:val="002C736D"/>
    <w:rsid w:val="002E3ED2"/>
    <w:rsid w:val="002E41BD"/>
    <w:rsid w:val="00303A20"/>
    <w:rsid w:val="003101E7"/>
    <w:rsid w:val="003152CA"/>
    <w:rsid w:val="0033485D"/>
    <w:rsid w:val="00336019"/>
    <w:rsid w:val="00340B71"/>
    <w:rsid w:val="00355ADF"/>
    <w:rsid w:val="00363CAC"/>
    <w:rsid w:val="00391A5A"/>
    <w:rsid w:val="003954C1"/>
    <w:rsid w:val="003A7EE6"/>
    <w:rsid w:val="003B26FF"/>
    <w:rsid w:val="003C386F"/>
    <w:rsid w:val="003E5CF5"/>
    <w:rsid w:val="00401067"/>
    <w:rsid w:val="0040315D"/>
    <w:rsid w:val="00403747"/>
    <w:rsid w:val="00406ED2"/>
    <w:rsid w:val="004120CA"/>
    <w:rsid w:val="00423408"/>
    <w:rsid w:val="004478D2"/>
    <w:rsid w:val="004542C1"/>
    <w:rsid w:val="004544A5"/>
    <w:rsid w:val="004576A9"/>
    <w:rsid w:val="00474F41"/>
    <w:rsid w:val="00480168"/>
    <w:rsid w:val="004862CC"/>
    <w:rsid w:val="004A183A"/>
    <w:rsid w:val="004A35D5"/>
    <w:rsid w:val="004A4E84"/>
    <w:rsid w:val="004A7D87"/>
    <w:rsid w:val="004B550F"/>
    <w:rsid w:val="004C1273"/>
    <w:rsid w:val="004C4588"/>
    <w:rsid w:val="004D0A17"/>
    <w:rsid w:val="004D2C82"/>
    <w:rsid w:val="004E68D1"/>
    <w:rsid w:val="004F22EF"/>
    <w:rsid w:val="004F4774"/>
    <w:rsid w:val="005068E9"/>
    <w:rsid w:val="0051353E"/>
    <w:rsid w:val="005146B2"/>
    <w:rsid w:val="005246AF"/>
    <w:rsid w:val="0052689D"/>
    <w:rsid w:val="00533932"/>
    <w:rsid w:val="00536308"/>
    <w:rsid w:val="00543AEB"/>
    <w:rsid w:val="005471C3"/>
    <w:rsid w:val="005573BA"/>
    <w:rsid w:val="00571612"/>
    <w:rsid w:val="00572375"/>
    <w:rsid w:val="0057669F"/>
    <w:rsid w:val="00582BE2"/>
    <w:rsid w:val="00585AA0"/>
    <w:rsid w:val="0059570D"/>
    <w:rsid w:val="005E1693"/>
    <w:rsid w:val="005E62D8"/>
    <w:rsid w:val="005F21C3"/>
    <w:rsid w:val="005F47FA"/>
    <w:rsid w:val="00606FEF"/>
    <w:rsid w:val="00616273"/>
    <w:rsid w:val="006220D3"/>
    <w:rsid w:val="00636A45"/>
    <w:rsid w:val="006424D6"/>
    <w:rsid w:val="00642E26"/>
    <w:rsid w:val="00647E20"/>
    <w:rsid w:val="00663541"/>
    <w:rsid w:val="006762CD"/>
    <w:rsid w:val="006814A6"/>
    <w:rsid w:val="00686E7F"/>
    <w:rsid w:val="00695F91"/>
    <w:rsid w:val="006A1C06"/>
    <w:rsid w:val="006A3388"/>
    <w:rsid w:val="006B3C1F"/>
    <w:rsid w:val="006C3E4B"/>
    <w:rsid w:val="006C626E"/>
    <w:rsid w:val="006D05BF"/>
    <w:rsid w:val="006E063B"/>
    <w:rsid w:val="006F2199"/>
    <w:rsid w:val="006F2777"/>
    <w:rsid w:val="006F5C82"/>
    <w:rsid w:val="006F740D"/>
    <w:rsid w:val="007266FE"/>
    <w:rsid w:val="00731783"/>
    <w:rsid w:val="00731C89"/>
    <w:rsid w:val="0074066B"/>
    <w:rsid w:val="007459C7"/>
    <w:rsid w:val="007610D8"/>
    <w:rsid w:val="0077610F"/>
    <w:rsid w:val="00785C6B"/>
    <w:rsid w:val="00787BEB"/>
    <w:rsid w:val="007A05C9"/>
    <w:rsid w:val="007A54B2"/>
    <w:rsid w:val="007B30B6"/>
    <w:rsid w:val="007B7CD6"/>
    <w:rsid w:val="007C2934"/>
    <w:rsid w:val="007C6742"/>
    <w:rsid w:val="007F4F47"/>
    <w:rsid w:val="00800072"/>
    <w:rsid w:val="00810509"/>
    <w:rsid w:val="00815FB2"/>
    <w:rsid w:val="00824413"/>
    <w:rsid w:val="0083264C"/>
    <w:rsid w:val="008432CE"/>
    <w:rsid w:val="008555CB"/>
    <w:rsid w:val="00856212"/>
    <w:rsid w:val="008709CE"/>
    <w:rsid w:val="00871B48"/>
    <w:rsid w:val="00881AD2"/>
    <w:rsid w:val="00887161"/>
    <w:rsid w:val="008A39B0"/>
    <w:rsid w:val="008B2DE4"/>
    <w:rsid w:val="008C4212"/>
    <w:rsid w:val="008C515B"/>
    <w:rsid w:val="008D6527"/>
    <w:rsid w:val="008E5A95"/>
    <w:rsid w:val="008F67A5"/>
    <w:rsid w:val="008F7885"/>
    <w:rsid w:val="008F7BA3"/>
    <w:rsid w:val="00902D00"/>
    <w:rsid w:val="0090699A"/>
    <w:rsid w:val="00916C54"/>
    <w:rsid w:val="00926602"/>
    <w:rsid w:val="00933752"/>
    <w:rsid w:val="00944805"/>
    <w:rsid w:val="00945007"/>
    <w:rsid w:val="009569B9"/>
    <w:rsid w:val="00962753"/>
    <w:rsid w:val="00973406"/>
    <w:rsid w:val="00991A18"/>
    <w:rsid w:val="00994450"/>
    <w:rsid w:val="009B4AB4"/>
    <w:rsid w:val="009D396B"/>
    <w:rsid w:val="009D7E34"/>
    <w:rsid w:val="009E6048"/>
    <w:rsid w:val="009F3270"/>
    <w:rsid w:val="009F737A"/>
    <w:rsid w:val="009F792B"/>
    <w:rsid w:val="00A04871"/>
    <w:rsid w:val="00A1744F"/>
    <w:rsid w:val="00A23BA6"/>
    <w:rsid w:val="00A27E8D"/>
    <w:rsid w:val="00A31AE0"/>
    <w:rsid w:val="00A34345"/>
    <w:rsid w:val="00A47175"/>
    <w:rsid w:val="00A56D04"/>
    <w:rsid w:val="00A57964"/>
    <w:rsid w:val="00A7572B"/>
    <w:rsid w:val="00A77439"/>
    <w:rsid w:val="00A849EA"/>
    <w:rsid w:val="00A87CB6"/>
    <w:rsid w:val="00A91CD6"/>
    <w:rsid w:val="00AA55AB"/>
    <w:rsid w:val="00AC0494"/>
    <w:rsid w:val="00AD3A84"/>
    <w:rsid w:val="00AE2842"/>
    <w:rsid w:val="00AF014F"/>
    <w:rsid w:val="00AF4F6C"/>
    <w:rsid w:val="00B10F69"/>
    <w:rsid w:val="00B12885"/>
    <w:rsid w:val="00B23864"/>
    <w:rsid w:val="00B24E09"/>
    <w:rsid w:val="00B32124"/>
    <w:rsid w:val="00B40B01"/>
    <w:rsid w:val="00B41027"/>
    <w:rsid w:val="00B412A9"/>
    <w:rsid w:val="00B503FE"/>
    <w:rsid w:val="00B52E3E"/>
    <w:rsid w:val="00B54100"/>
    <w:rsid w:val="00B564F8"/>
    <w:rsid w:val="00B67671"/>
    <w:rsid w:val="00B67D93"/>
    <w:rsid w:val="00B750DC"/>
    <w:rsid w:val="00B763EB"/>
    <w:rsid w:val="00B82C26"/>
    <w:rsid w:val="00B82CF5"/>
    <w:rsid w:val="00B83DB0"/>
    <w:rsid w:val="00B84928"/>
    <w:rsid w:val="00B9023F"/>
    <w:rsid w:val="00BB63DE"/>
    <w:rsid w:val="00BB7E09"/>
    <w:rsid w:val="00BD23ED"/>
    <w:rsid w:val="00BE7121"/>
    <w:rsid w:val="00BF5A27"/>
    <w:rsid w:val="00BF5AA8"/>
    <w:rsid w:val="00C0015B"/>
    <w:rsid w:val="00C200B7"/>
    <w:rsid w:val="00C22560"/>
    <w:rsid w:val="00C35C17"/>
    <w:rsid w:val="00C40BD9"/>
    <w:rsid w:val="00C7331C"/>
    <w:rsid w:val="00C820DD"/>
    <w:rsid w:val="00C832A3"/>
    <w:rsid w:val="00C8385D"/>
    <w:rsid w:val="00C96E20"/>
    <w:rsid w:val="00CB2A0E"/>
    <w:rsid w:val="00CB2C2B"/>
    <w:rsid w:val="00CC6D51"/>
    <w:rsid w:val="00CC7565"/>
    <w:rsid w:val="00CD1280"/>
    <w:rsid w:val="00CD1C30"/>
    <w:rsid w:val="00CE454C"/>
    <w:rsid w:val="00CE4E90"/>
    <w:rsid w:val="00D05C6F"/>
    <w:rsid w:val="00D17E2E"/>
    <w:rsid w:val="00D243F9"/>
    <w:rsid w:val="00D24FF4"/>
    <w:rsid w:val="00D30C38"/>
    <w:rsid w:val="00D5354A"/>
    <w:rsid w:val="00D60DE0"/>
    <w:rsid w:val="00D61D6F"/>
    <w:rsid w:val="00D661D2"/>
    <w:rsid w:val="00D70C95"/>
    <w:rsid w:val="00D83F71"/>
    <w:rsid w:val="00D9207F"/>
    <w:rsid w:val="00D9273B"/>
    <w:rsid w:val="00DA0186"/>
    <w:rsid w:val="00DA25A4"/>
    <w:rsid w:val="00DB198F"/>
    <w:rsid w:val="00DD14AD"/>
    <w:rsid w:val="00DD1ECD"/>
    <w:rsid w:val="00DD439D"/>
    <w:rsid w:val="00DD7F12"/>
    <w:rsid w:val="00DE0679"/>
    <w:rsid w:val="00DE23EE"/>
    <w:rsid w:val="00DE6A33"/>
    <w:rsid w:val="00DE6E69"/>
    <w:rsid w:val="00DF2B05"/>
    <w:rsid w:val="00DF3367"/>
    <w:rsid w:val="00DF3789"/>
    <w:rsid w:val="00DF513A"/>
    <w:rsid w:val="00E000C0"/>
    <w:rsid w:val="00E15A78"/>
    <w:rsid w:val="00E32E3B"/>
    <w:rsid w:val="00E40578"/>
    <w:rsid w:val="00E408C9"/>
    <w:rsid w:val="00E4207F"/>
    <w:rsid w:val="00E4290F"/>
    <w:rsid w:val="00E53200"/>
    <w:rsid w:val="00E53B02"/>
    <w:rsid w:val="00E57ABB"/>
    <w:rsid w:val="00E6714A"/>
    <w:rsid w:val="00E716A1"/>
    <w:rsid w:val="00E726F3"/>
    <w:rsid w:val="00E73CA1"/>
    <w:rsid w:val="00E821BC"/>
    <w:rsid w:val="00E95A5D"/>
    <w:rsid w:val="00EA31B7"/>
    <w:rsid w:val="00EA3354"/>
    <w:rsid w:val="00EB1711"/>
    <w:rsid w:val="00EC41C1"/>
    <w:rsid w:val="00EE0DE2"/>
    <w:rsid w:val="00EE64D6"/>
    <w:rsid w:val="00EF349A"/>
    <w:rsid w:val="00EF38A6"/>
    <w:rsid w:val="00EF5A3C"/>
    <w:rsid w:val="00F013C9"/>
    <w:rsid w:val="00F07ECC"/>
    <w:rsid w:val="00F1348D"/>
    <w:rsid w:val="00F17198"/>
    <w:rsid w:val="00F21933"/>
    <w:rsid w:val="00F237CC"/>
    <w:rsid w:val="00F256DF"/>
    <w:rsid w:val="00F25D43"/>
    <w:rsid w:val="00F3708F"/>
    <w:rsid w:val="00F43FB3"/>
    <w:rsid w:val="00F52AA3"/>
    <w:rsid w:val="00F53701"/>
    <w:rsid w:val="00F5446E"/>
    <w:rsid w:val="00F54EAE"/>
    <w:rsid w:val="00F75DC0"/>
    <w:rsid w:val="00F76E65"/>
    <w:rsid w:val="00F87CF6"/>
    <w:rsid w:val="00F92085"/>
    <w:rsid w:val="00F941D3"/>
    <w:rsid w:val="00FC4E94"/>
    <w:rsid w:val="00FC53AE"/>
    <w:rsid w:val="00FC5900"/>
    <w:rsid w:val="00FC639A"/>
    <w:rsid w:val="00FD3661"/>
    <w:rsid w:val="00FD6109"/>
    <w:rsid w:val="00FF76CA"/>
    <w:rsid w:val="00FF7991"/>
    <w:rsid w:val="1AEE4DC2"/>
    <w:rsid w:val="45490A46"/>
    <w:rsid w:val="5B13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未处理的提及1"/>
    <w:basedOn w:val="7"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1"/>
      <w:szCs w:val="22"/>
    </w:rPr>
  </w:style>
  <w:style w:type="character" w:customStyle="1" w:styleId="14">
    <w:name w:val="批注框文本 Char"/>
    <w:basedOn w:val="7"/>
    <w:link w:val="2"/>
    <w:semiHidden/>
    <w:uiPriority w:val="99"/>
    <w:rPr>
      <w:rFonts w:ascii="宋体" w:eastAsia="宋体"/>
      <w:sz w:val="18"/>
      <w:szCs w:val="18"/>
    </w:rPr>
  </w:style>
  <w:style w:type="character" w:customStyle="1" w:styleId="15">
    <w:name w:val="未处理的提及2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A898CC-CDBC-41D7-9286-3B68F9F19D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905</Words>
  <Characters>5164</Characters>
  <Lines>43</Lines>
  <Paragraphs>12</Paragraphs>
  <TotalTime>1</TotalTime>
  <ScaleCrop>false</ScaleCrop>
  <LinksUpToDate>false</LinksUpToDate>
  <CharactersWithSpaces>6057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2020-03-18T13:20:00Z</dcterms:created>
  <dc:creator>18651706095@163.com</dc:creator>
  <cp:lastModifiedBy>Tiffany</cp:lastModifiedBy>
  <cp:lastPrinted>2020-03-10T03:01:00Z</cp:lastPrinted>
  <dcterms:modified xsi:type="dcterms:W3CDTF">2020-09-21T07:26:47Z</dcterms:modified>
  <cp:revision>305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