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简体" w:eastAsia="方正小标宋简体" w:hAnsiTheme="majorEastAsia"/>
          <w:b/>
          <w:sz w:val="44"/>
          <w:szCs w:val="44"/>
        </w:rPr>
      </w:pPr>
      <w:r>
        <w:rPr>
          <w:rFonts w:hint="eastAsia" w:ascii="方正小标宋简体" w:eastAsia="方正小标宋简体" w:hAnsiTheme="majorEastAsia"/>
          <w:b/>
          <w:sz w:val="44"/>
          <w:szCs w:val="44"/>
        </w:rPr>
        <w:t>云南省建设投资控股集团有限公司</w:t>
      </w:r>
    </w:p>
    <w:p>
      <w:pPr>
        <w:adjustRightInd w:val="0"/>
        <w:snapToGrid w:val="0"/>
        <w:jc w:val="center"/>
        <w:rPr>
          <w:rFonts w:ascii="方正小标宋简体" w:eastAsia="方正小标宋简体" w:hAnsiTheme="majorEastAsia"/>
          <w:b/>
          <w:sz w:val="44"/>
          <w:szCs w:val="44"/>
        </w:rPr>
      </w:pPr>
      <w:r>
        <w:rPr>
          <w:rFonts w:hint="eastAsia" w:ascii="方正小标宋简体" w:eastAsia="方正小标宋简体" w:hAnsiTheme="majorEastAsia"/>
          <w:b/>
          <w:sz w:val="44"/>
          <w:szCs w:val="44"/>
        </w:rPr>
        <w:t>2021届校园招聘公告</w:t>
      </w:r>
    </w:p>
    <w:p>
      <w:pPr>
        <w:rPr>
          <w:rFonts w:ascii="仿宋" w:hAnsi="仿宋" w:eastAsia="仿宋"/>
          <w:b/>
          <w:sz w:val="28"/>
          <w:szCs w:val="28"/>
        </w:rPr>
      </w:pPr>
    </w:p>
    <w:p>
      <w:pPr>
        <w:ind w:firstLine="643" w:firstLineChars="200"/>
        <w:rPr>
          <w:rFonts w:ascii="仿宋" w:hAnsi="仿宋" w:eastAsia="仿宋" w:cs="仿宋"/>
          <w:b/>
          <w:sz w:val="32"/>
          <w:szCs w:val="32"/>
        </w:rPr>
      </w:pPr>
      <w:r>
        <w:rPr>
          <w:rFonts w:hint="eastAsia" w:ascii="仿宋" w:hAnsi="仿宋" w:eastAsia="仿宋" w:cs="仿宋"/>
          <w:b/>
          <w:sz w:val="32"/>
          <w:szCs w:val="32"/>
        </w:rPr>
        <w:t>一、企业简介</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云南省建设投资控股集团有限公司（以下简称“云南建投集团”）于2016年4月21日,由原云南建工集团、十四冶建设集团和西南交建集团整合重组成立，是由云南省国资委履行出资人职责，并授权开展国有资本投资运营的省属国有重要骨干企业，是云南省建设领域及相关产业的国有资本投资运营和建设主体。</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截至2020年7月，集团注册资本金为281.57亿元，总资产5439.30亿元，净资产1854.05亿元。现有在职职工30000余人，离退休人员30000余人，各类专业技术人员20000余人；有全资子公司、控股公司和直管企事业单位59个；有各类资质616项，是云南省唯一拥有6个建筑工程施工总承包特级资质、1个市政公用工程施工总承包特级资质、1个公路工程施工总承包特级资质的企业。 </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集团业务涵盖基础设施投资建设、城乡建设投资开发、房地产开发投资、海外投资与建设、新兴产业投资开发、水利建设投资等；工业与民用建筑、路桥市政、钢结构、水利、水电机电设备安装、铁路、轻轨、机场、港口与航道、地基、矿山和冶炼等工程施工；商品混凝土生产、建材与设备供销、冶炼化工装备制造、建筑科研、勘察设计、职业教育、建筑劳务等范围。</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集团累计获得中国建筑工程鲁班奖41项，中国水利工程优质（大禹）奖2项，中国土木工程詹天佑奖1项，中国建筑工程钢结构金奖17项，中国安装工程优质奖（安装之星）31项，国家优质工程奖71项，部省级优质工程奖500余项;拥有国家级企业技术中心1个，院士工作站2个，博士后工作站1个；获国家级工法26项、省部级工法807项；获专利1292项，其中发明专利69项、实用新型专利1223项；登记软件著作权79项；获国家级、部省级科技成果1000余项；主（参）编国家行业及地方标准80项。2018年，集团在云南企业100强中位列第1位；2019年，在中国承包商80强中位列第5位，在中国100大跨国公司中位列82位；在中国企业500强中位列第159位，连续11次入选美国《工程新闻记录》（ENR）250强，位列第106位。</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集团全面打造基础设施投资、城乡建设投资、房地产开发投资、海外投资、新兴产业投资和水利建设投资“六大投融资平台”，全面提升投融资、工程建设、“走出去”、综合管控、资源整合“五大竞争能力”，全面构建投资金融、工程建设、资产运营、设计科研、协同发展“五大业务板块”，致力于把云南建投集团打造成为国内一流、国际知名、产业优化、管理科学、员工幸福的现代大型建设投资控股集团。</w:t>
      </w:r>
    </w:p>
    <w:p>
      <w:p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二、招聘原则</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遵循“公平、公正、公开、竞争、择优”的原则。</w:t>
      </w:r>
    </w:p>
    <w:p>
      <w:p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三、招聘对象</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202</w:t>
      </w:r>
      <w:r>
        <w:rPr>
          <w:rFonts w:ascii="仿宋" w:hAnsi="仿宋" w:eastAsia="仿宋" w:cs="仿宋"/>
          <w:sz w:val="32"/>
          <w:szCs w:val="32"/>
        </w:rPr>
        <w:t>1</w:t>
      </w:r>
      <w:r>
        <w:rPr>
          <w:rFonts w:hint="eastAsia" w:ascii="仿宋" w:hAnsi="仿宋" w:eastAsia="仿宋" w:cs="仿宋"/>
          <w:sz w:val="32"/>
          <w:szCs w:val="32"/>
        </w:rPr>
        <w:t>届高校毕业生</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四、招聘条件</w:t>
      </w:r>
    </w:p>
    <w:p>
      <w:pPr>
        <w:ind w:firstLine="640" w:firstLineChars="200"/>
        <w:rPr>
          <w:rFonts w:ascii="仿宋" w:hAnsi="仿宋" w:eastAsia="仿宋" w:cs="仿宋"/>
          <w:bCs/>
          <w:sz w:val="32"/>
          <w:szCs w:val="32"/>
        </w:rPr>
      </w:pPr>
      <w:r>
        <w:rPr>
          <w:rFonts w:hint="eastAsia" w:ascii="仿宋" w:hAnsi="仿宋" w:eastAsia="仿宋" w:cs="仿宋"/>
          <w:bCs/>
          <w:sz w:val="32"/>
          <w:szCs w:val="32"/>
        </w:rPr>
        <w:t>1、具有中华人民共和国国籍。</w:t>
      </w:r>
    </w:p>
    <w:p>
      <w:pPr>
        <w:ind w:firstLine="640" w:firstLineChars="200"/>
        <w:rPr>
          <w:rFonts w:ascii="仿宋" w:hAnsi="仿宋" w:eastAsia="仿宋" w:cs="仿宋"/>
          <w:bCs/>
          <w:sz w:val="32"/>
          <w:szCs w:val="32"/>
        </w:rPr>
      </w:pPr>
      <w:r>
        <w:rPr>
          <w:rFonts w:hint="eastAsia" w:ascii="仿宋" w:hAnsi="仿宋" w:eastAsia="仿宋" w:cs="仿宋"/>
          <w:bCs/>
          <w:sz w:val="32"/>
          <w:szCs w:val="32"/>
        </w:rPr>
        <w:t>2、拥护中华人民共和国宪法。</w:t>
      </w:r>
    </w:p>
    <w:p>
      <w:pPr>
        <w:ind w:firstLine="640" w:firstLineChars="200"/>
        <w:rPr>
          <w:rFonts w:ascii="仿宋" w:hAnsi="仿宋" w:eastAsia="仿宋" w:cs="仿宋"/>
          <w:sz w:val="32"/>
          <w:szCs w:val="32"/>
        </w:rPr>
      </w:pPr>
      <w:r>
        <w:rPr>
          <w:rFonts w:hint="eastAsia" w:ascii="仿宋" w:hAnsi="仿宋" w:eastAsia="仿宋" w:cs="仿宋"/>
          <w:bCs/>
          <w:sz w:val="32"/>
          <w:szCs w:val="32"/>
        </w:rPr>
        <w:t>3、遵纪守法、诚实守信、品行端正，认同建投文化，无不良行为，</w:t>
      </w:r>
      <w:r>
        <w:rPr>
          <w:rFonts w:hint="eastAsia" w:ascii="仿宋" w:hAnsi="仿宋" w:eastAsia="仿宋" w:cs="仿宋"/>
          <w:sz w:val="32"/>
          <w:szCs w:val="32"/>
        </w:rPr>
        <w:t>在校期间成绩优良。</w:t>
      </w:r>
    </w:p>
    <w:p>
      <w:pPr>
        <w:ind w:firstLine="640" w:firstLineChars="200"/>
        <w:rPr>
          <w:rFonts w:ascii="仿宋" w:hAnsi="仿宋" w:eastAsia="仿宋" w:cs="仿宋"/>
          <w:bCs/>
          <w:sz w:val="32"/>
          <w:szCs w:val="32"/>
        </w:rPr>
      </w:pPr>
      <w:r>
        <w:rPr>
          <w:rFonts w:hint="eastAsia" w:ascii="仿宋" w:hAnsi="仿宋" w:eastAsia="仿宋" w:cs="仿宋"/>
          <w:bCs/>
          <w:sz w:val="32"/>
          <w:szCs w:val="32"/>
        </w:rPr>
        <w:t>4、吃苦耐劳、服从公司统一调配，具有良好的学习能力、沟通能力、适应能力和团队合作精神，积极乐观，责任心强。</w:t>
      </w:r>
    </w:p>
    <w:p>
      <w:pPr>
        <w:ind w:firstLine="640" w:firstLineChars="200"/>
        <w:rPr>
          <w:rFonts w:ascii="仿宋" w:hAnsi="仿宋" w:eastAsia="仿宋" w:cs="仿宋"/>
          <w:bCs/>
          <w:sz w:val="32"/>
          <w:szCs w:val="32"/>
        </w:rPr>
      </w:pPr>
      <w:r>
        <w:rPr>
          <w:rFonts w:hint="eastAsia" w:ascii="仿宋" w:hAnsi="仿宋" w:eastAsia="仿宋" w:cs="仿宋"/>
          <w:bCs/>
          <w:sz w:val="32"/>
          <w:szCs w:val="32"/>
        </w:rPr>
        <w:t>5、身心健康，具有正常履行职责的身体条件和心理素质。</w:t>
      </w:r>
    </w:p>
    <w:p>
      <w:pPr>
        <w:ind w:firstLine="640" w:firstLineChars="200"/>
        <w:rPr>
          <w:rFonts w:ascii="仿宋" w:hAnsi="仿宋" w:eastAsia="仿宋" w:cs="仿宋"/>
          <w:bCs/>
          <w:sz w:val="32"/>
          <w:szCs w:val="32"/>
        </w:rPr>
      </w:pPr>
      <w:r>
        <w:rPr>
          <w:rFonts w:hint="eastAsia" w:ascii="仿宋" w:hAnsi="仿宋" w:eastAsia="仿宋" w:cs="仿宋"/>
          <w:bCs/>
          <w:sz w:val="32"/>
          <w:szCs w:val="32"/>
        </w:rPr>
        <w:t>6、中共党员、学生干部、优秀毕业生、通过英语六级、有丰富的社会实践经验及获得国家、省市、行业奖项，同等条件下可以优先录用。</w:t>
      </w:r>
    </w:p>
    <w:p>
      <w:pPr>
        <w:ind w:firstLine="643" w:firstLineChars="200"/>
        <w:rPr>
          <w:rFonts w:ascii="仿宋" w:hAnsi="仿宋" w:eastAsia="仿宋" w:cs="仿宋"/>
          <w:b/>
          <w:sz w:val="32"/>
          <w:szCs w:val="32"/>
        </w:rPr>
      </w:pPr>
      <w:r>
        <w:rPr>
          <w:rFonts w:hint="eastAsia" w:ascii="仿宋" w:hAnsi="仿宋" w:eastAsia="仿宋" w:cs="仿宋"/>
          <w:b/>
          <w:sz w:val="32"/>
          <w:szCs w:val="32"/>
        </w:rPr>
        <w:t>五、招聘需求</w:t>
      </w:r>
    </w:p>
    <w:p>
      <w:pPr>
        <w:ind w:firstLine="640" w:firstLineChars="200"/>
        <w:rPr>
          <w:rFonts w:ascii="仿宋" w:hAnsi="仿宋" w:eastAsia="仿宋" w:cs="仿宋"/>
          <w:bCs/>
          <w:color w:val="FF0000"/>
          <w:sz w:val="32"/>
          <w:szCs w:val="32"/>
        </w:rPr>
      </w:pPr>
      <w:r>
        <w:rPr>
          <w:rFonts w:hint="eastAsia" w:ascii="仿宋" w:hAnsi="仿宋" w:eastAsia="仿宋" w:cs="仿宋"/>
          <w:bCs/>
          <w:sz w:val="32"/>
          <w:szCs w:val="32"/>
        </w:rPr>
        <w:t>云南建投集团计划招聘1</w:t>
      </w:r>
      <w:r>
        <w:rPr>
          <w:rFonts w:ascii="仿宋" w:hAnsi="仿宋" w:eastAsia="仿宋" w:cs="仿宋"/>
          <w:bCs/>
          <w:sz w:val="32"/>
          <w:szCs w:val="32"/>
        </w:rPr>
        <w:t>000</w:t>
      </w:r>
      <w:r>
        <w:rPr>
          <w:rFonts w:hint="eastAsia" w:ascii="仿宋" w:hAnsi="仿宋" w:eastAsia="仿宋" w:cs="仿宋"/>
          <w:bCs/>
          <w:sz w:val="32"/>
          <w:szCs w:val="32"/>
        </w:rPr>
        <w:t>名应届毕业生，具体岗位信息及报名条件见附件1。</w:t>
      </w:r>
    </w:p>
    <w:p>
      <w:pPr>
        <w:ind w:firstLine="643" w:firstLineChars="200"/>
        <w:rPr>
          <w:rFonts w:ascii="仿宋" w:hAnsi="仿宋" w:eastAsia="仿宋" w:cs="仿宋"/>
          <w:b/>
          <w:sz w:val="32"/>
          <w:szCs w:val="32"/>
        </w:rPr>
      </w:pPr>
      <w:r>
        <w:rPr>
          <w:rFonts w:hint="eastAsia" w:ascii="仿宋" w:hAnsi="仿宋" w:eastAsia="仿宋" w:cs="仿宋"/>
          <w:b/>
          <w:sz w:val="32"/>
          <w:szCs w:val="32"/>
        </w:rPr>
        <w:t>六、薪资福利</w:t>
      </w:r>
    </w:p>
    <w:p>
      <w:pPr>
        <w:ind w:firstLine="640" w:firstLineChars="200"/>
        <w:rPr>
          <w:rFonts w:ascii="仿宋" w:hAnsi="仿宋" w:eastAsia="仿宋" w:cs="仿宋"/>
          <w:color w:val="FF0000"/>
          <w:sz w:val="32"/>
          <w:szCs w:val="32"/>
        </w:rPr>
      </w:pPr>
      <w:r>
        <w:rPr>
          <w:rFonts w:hint="eastAsia" w:ascii="仿宋" w:hAnsi="仿宋" w:eastAsia="仿宋" w:cs="仿宋"/>
          <w:sz w:val="32"/>
          <w:szCs w:val="32"/>
        </w:rPr>
        <w:t>1、提供具有社会竞争力的薪酬，薪酬总额由岗位工资、绩效工资、效益工资构成。</w:t>
      </w:r>
    </w:p>
    <w:p>
      <w:pPr>
        <w:ind w:firstLine="640" w:firstLineChars="200"/>
        <w:rPr>
          <w:rFonts w:ascii="仿宋" w:hAnsi="仿宋" w:eastAsia="仿宋" w:cs="仿宋"/>
          <w:sz w:val="32"/>
          <w:szCs w:val="32"/>
        </w:rPr>
      </w:pPr>
      <w:r>
        <w:rPr>
          <w:rFonts w:hint="eastAsia" w:ascii="仿宋" w:hAnsi="仿宋" w:eastAsia="仿宋" w:cs="仿宋"/>
          <w:sz w:val="32"/>
          <w:szCs w:val="32"/>
        </w:rPr>
        <w:t>2、按规定缴纳五险一金，接收户口和档案，提供内外部培训、免费体检。</w:t>
      </w:r>
    </w:p>
    <w:p>
      <w:pPr>
        <w:ind w:firstLine="640" w:firstLineChars="200"/>
        <w:rPr>
          <w:rFonts w:ascii="仿宋" w:hAnsi="仿宋" w:eastAsia="仿宋" w:cs="仿宋"/>
          <w:b/>
          <w:sz w:val="32"/>
          <w:szCs w:val="32"/>
        </w:rPr>
      </w:pPr>
      <w:r>
        <w:rPr>
          <w:rFonts w:hint="eastAsia" w:ascii="仿宋" w:hAnsi="仿宋" w:eastAsia="仿宋" w:cs="仿宋"/>
          <w:sz w:val="32"/>
          <w:szCs w:val="32"/>
        </w:rPr>
        <w:t>3、享受国家法定假日、带薪年假、产假、哺乳假、陪护假、婚丧假等节假日。</w:t>
      </w:r>
    </w:p>
    <w:p>
      <w:pPr>
        <w:ind w:firstLine="643" w:firstLineChars="200"/>
        <w:rPr>
          <w:rFonts w:ascii="仿宋" w:hAnsi="仿宋" w:eastAsia="仿宋" w:cs="仿宋"/>
          <w:b/>
          <w:sz w:val="32"/>
          <w:szCs w:val="32"/>
        </w:rPr>
      </w:pPr>
      <w:r>
        <w:rPr>
          <w:rFonts w:hint="eastAsia" w:ascii="仿宋" w:hAnsi="仿宋" w:eastAsia="仿宋" w:cs="仿宋"/>
          <w:b/>
          <w:sz w:val="32"/>
          <w:szCs w:val="32"/>
        </w:rPr>
        <w:t>七、招聘流程</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（一）网申</w:t>
      </w:r>
    </w:p>
    <w:p>
      <w:pPr>
        <w:ind w:firstLine="640" w:firstLineChars="200"/>
        <w:rPr>
          <w:rFonts w:ascii="仿宋" w:hAnsi="仿宋" w:eastAsia="仿宋" w:cs="仿宋"/>
          <w:sz w:val="32"/>
          <w:szCs w:val="32"/>
        </w:rPr>
      </w:pPr>
      <w:r>
        <w:rPr>
          <w:rFonts w:hint="eastAsia" w:ascii="仿宋" w:hAnsi="仿宋" w:eastAsia="仿宋" w:cs="仿宋"/>
          <w:sz w:val="32"/>
          <w:szCs w:val="32"/>
        </w:rPr>
        <w:t>本次招聘采用网络报名的方式，具体报名方式及相关要求如下：</w:t>
      </w:r>
    </w:p>
    <w:p>
      <w:pPr>
        <w:ind w:firstLine="640" w:firstLineChars="200"/>
        <w:rPr>
          <w:rFonts w:ascii="仿宋" w:hAnsi="仿宋" w:eastAsia="仿宋" w:cs="仿宋"/>
          <w:sz w:val="32"/>
          <w:szCs w:val="32"/>
        </w:rPr>
      </w:pPr>
      <w:r>
        <w:rPr>
          <w:rFonts w:hint="eastAsia" w:ascii="仿宋" w:hAnsi="仿宋" w:eastAsia="仿宋" w:cs="仿宋"/>
          <w:sz w:val="32"/>
          <w:szCs w:val="32"/>
        </w:rPr>
        <w:t>1、电脑端：登录云南建投集团招聘网：</w:t>
      </w:r>
      <w:r>
        <w:rPr>
          <w:rFonts w:ascii="仿宋" w:hAnsi="仿宋" w:eastAsia="仿宋" w:cs="仿宋"/>
          <w:sz w:val="32"/>
          <w:szCs w:val="32"/>
        </w:rPr>
        <w:t>http://www.hotjob.cn/wt/YCIH/web/index</w:t>
      </w:r>
      <w:r>
        <w:rPr>
          <w:rFonts w:hint="eastAsia" w:ascii="仿宋" w:hAnsi="仿宋" w:eastAsia="仿宋" w:cs="仿宋"/>
          <w:sz w:val="32"/>
          <w:szCs w:val="32"/>
        </w:rPr>
        <w:t>，在“校园招聘”项下：注册账号—选择岗位类别及应聘单位—投递简历—上传附件（教务处出具的成绩单、学信网学历在线验证报告、各类证书扫描件等）。</w:t>
      </w:r>
    </w:p>
    <w:p>
      <w:pPr>
        <w:ind w:firstLine="640" w:firstLineChars="200"/>
        <w:rPr>
          <w:rFonts w:ascii="仿宋" w:hAnsi="仿宋" w:eastAsia="仿宋" w:cs="仿宋"/>
          <w:sz w:val="32"/>
          <w:szCs w:val="32"/>
        </w:rPr>
      </w:pPr>
      <w:r>
        <w:rPr>
          <w:rFonts w:hint="eastAsia" w:ascii="仿宋" w:hAnsi="仿宋" w:eastAsia="仿宋" w:cs="仿宋"/>
          <w:sz w:val="32"/>
          <w:szCs w:val="32"/>
        </w:rPr>
        <w:t>2、手机端：点击链接进入：</w:t>
      </w:r>
      <w:r>
        <w:rPr>
          <w:rFonts w:ascii="仿宋" w:hAnsi="仿宋" w:eastAsia="仿宋" w:cs="仿宋"/>
          <w:sz w:val="32"/>
          <w:szCs w:val="32"/>
        </w:rPr>
        <w:t>https://www.hotjob.cn/wt/YCIH/mobweb/v8/index</w:t>
      </w:r>
      <w:r>
        <w:rPr>
          <w:rFonts w:hint="eastAsia" w:ascii="仿宋" w:hAnsi="仿宋" w:eastAsia="仿宋" w:cs="仿宋"/>
          <w:sz w:val="32"/>
          <w:szCs w:val="32"/>
        </w:rPr>
        <w:t>，关注“云南建投人力资源”公众号，在“校园招聘”项下：注册账号—选择岗位类别及应聘单位—投递简历—上传附件（教务处开具的成绩单、学信网学历认证报告、各类证书扫描件等）。</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、网申截止时间：2</w:t>
      </w:r>
      <w:r>
        <w:rPr>
          <w:rFonts w:ascii="仿宋" w:hAnsi="仿宋" w:eastAsia="仿宋" w:cs="仿宋"/>
          <w:sz w:val="32"/>
          <w:szCs w:val="32"/>
        </w:rPr>
        <w:t>020</w:t>
      </w:r>
      <w:r>
        <w:rPr>
          <w:rFonts w:hint="eastAsia" w:ascii="仿宋" w:hAnsi="仿宋" w:eastAsia="仿宋" w:cs="仿宋"/>
          <w:sz w:val="32"/>
          <w:szCs w:val="32"/>
        </w:rPr>
        <w:t>年1</w:t>
      </w:r>
      <w:r>
        <w:rPr>
          <w:rFonts w:ascii="仿宋" w:hAnsi="仿宋" w:eastAsia="仿宋" w:cs="仿宋"/>
          <w:sz w:val="32"/>
          <w:szCs w:val="32"/>
        </w:rPr>
        <w:t>0</w:t>
      </w:r>
      <w:r>
        <w:rPr>
          <w:rFonts w:hint="eastAsia" w:ascii="仿宋" w:hAnsi="仿宋" w:eastAsia="仿宋" w:cs="仿宋"/>
          <w:sz w:val="32"/>
          <w:szCs w:val="32"/>
        </w:rPr>
        <w:t>月2</w:t>
      </w:r>
      <w:r>
        <w:rPr>
          <w:rFonts w:ascii="仿宋" w:hAnsi="仿宋" w:eastAsia="仿宋" w:cs="仿宋"/>
          <w:sz w:val="32"/>
          <w:szCs w:val="32"/>
        </w:rPr>
        <w:t>0</w:t>
      </w:r>
      <w:r>
        <w:rPr>
          <w:rFonts w:hint="eastAsia" w:ascii="仿宋" w:hAnsi="仿宋" w:eastAsia="仿宋" w:cs="仿宋"/>
          <w:sz w:val="32"/>
          <w:szCs w:val="32"/>
        </w:rPr>
        <w:t>日</w:t>
      </w:r>
      <w:r>
        <w:rPr>
          <w:rFonts w:ascii="仿宋" w:hAnsi="仿宋" w:eastAsia="仿宋" w:cs="仿宋"/>
          <w:sz w:val="32"/>
          <w:szCs w:val="32"/>
        </w:rPr>
        <w:t>17</w:t>
      </w:r>
      <w:r>
        <w:rPr>
          <w:rFonts w:hint="eastAsia" w:ascii="仿宋" w:hAnsi="仿宋" w:eastAsia="仿宋" w:cs="仿宋"/>
          <w:sz w:val="32"/>
          <w:szCs w:val="32"/>
        </w:rPr>
        <w:t>时。</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、招聘宣讲院校见附件2，具体招聘时间和地点请关注学校就业信息网</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（二）资格审查</w:t>
      </w:r>
    </w:p>
    <w:p>
      <w:pPr>
        <w:ind w:firstLine="566" w:firstLineChars="177"/>
        <w:rPr>
          <w:rFonts w:ascii="仿宋" w:hAnsi="仿宋" w:eastAsia="仿宋" w:cs="仿宋"/>
          <w:sz w:val="32"/>
          <w:szCs w:val="32"/>
        </w:rPr>
      </w:pPr>
      <w:r>
        <w:rPr>
          <w:rFonts w:hint="eastAsia" w:ascii="仿宋" w:hAnsi="仿宋" w:eastAsia="仿宋" w:cs="仿宋"/>
          <w:sz w:val="32"/>
          <w:szCs w:val="32"/>
        </w:rPr>
        <w:t>集团招聘工作组将根据应聘岗位的相关要求对应聘人员进行资格审查。</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（三）初试（1</w:t>
      </w:r>
      <w:r>
        <w:rPr>
          <w:rFonts w:ascii="仿宋" w:hAnsi="仿宋" w:eastAsia="仿宋" w:cs="仿宋"/>
          <w:b/>
          <w:bCs/>
          <w:sz w:val="32"/>
          <w:szCs w:val="32"/>
        </w:rPr>
        <w:t>0</w:t>
      </w:r>
      <w:r>
        <w:rPr>
          <w:rFonts w:hint="eastAsia" w:ascii="仿宋" w:hAnsi="仿宋" w:eastAsia="仿宋" w:cs="仿宋"/>
          <w:b/>
          <w:bCs/>
          <w:sz w:val="32"/>
          <w:szCs w:val="32"/>
        </w:rPr>
        <w:t>月下旬）</w:t>
      </w:r>
    </w:p>
    <w:p>
      <w:pPr>
        <w:ind w:left="-2" w:leftChars="-1" w:firstLine="566" w:firstLineChars="177"/>
        <w:rPr>
          <w:rFonts w:ascii="仿宋" w:hAnsi="仿宋" w:eastAsia="仿宋" w:cs="仿宋"/>
          <w:sz w:val="32"/>
          <w:szCs w:val="32"/>
        </w:rPr>
      </w:pPr>
      <w:r>
        <w:rPr>
          <w:rFonts w:hint="eastAsia" w:ascii="仿宋" w:hAnsi="仿宋" w:eastAsia="仿宋" w:cs="仿宋"/>
          <w:sz w:val="32"/>
          <w:szCs w:val="32"/>
        </w:rPr>
        <w:t>资格审查合格的应聘者进入初试，初试主要采用结构化面试，主要对应聘者的综合职业素养、人岗匹配度等进行考察。</w:t>
      </w:r>
    </w:p>
    <w:p>
      <w:pPr>
        <w:ind w:left="630"/>
        <w:rPr>
          <w:rFonts w:ascii="仿宋" w:hAnsi="仿宋" w:eastAsia="仿宋" w:cs="仿宋"/>
          <w:b/>
          <w:bCs/>
          <w:sz w:val="32"/>
          <w:szCs w:val="32"/>
        </w:rPr>
      </w:pPr>
      <w:r>
        <w:rPr>
          <w:rFonts w:hint="eastAsia" w:ascii="仿宋" w:hAnsi="仿宋" w:eastAsia="仿宋" w:cs="仿宋"/>
          <w:b/>
          <w:bCs/>
          <w:sz w:val="32"/>
          <w:szCs w:val="32"/>
        </w:rPr>
        <w:t>（四）复试（1</w:t>
      </w:r>
      <w:r>
        <w:rPr>
          <w:rFonts w:ascii="仿宋" w:hAnsi="仿宋" w:eastAsia="仿宋" w:cs="仿宋"/>
          <w:b/>
          <w:bCs/>
          <w:sz w:val="32"/>
          <w:szCs w:val="32"/>
        </w:rPr>
        <w:t>1</w:t>
      </w:r>
      <w:r>
        <w:rPr>
          <w:rFonts w:hint="eastAsia" w:ascii="仿宋" w:hAnsi="仿宋" w:eastAsia="仿宋" w:cs="仿宋"/>
          <w:b/>
          <w:bCs/>
          <w:sz w:val="32"/>
          <w:szCs w:val="32"/>
        </w:rPr>
        <w:t>月上旬）</w:t>
      </w:r>
    </w:p>
    <w:p>
      <w:pPr>
        <w:ind w:firstLine="640" w:firstLineChars="200"/>
        <w:rPr>
          <w:rFonts w:ascii="仿宋" w:hAnsi="仿宋" w:eastAsia="仿宋" w:cs="仿宋"/>
          <w:sz w:val="32"/>
          <w:szCs w:val="32"/>
        </w:rPr>
      </w:pPr>
      <w:r>
        <w:rPr>
          <w:rFonts w:hint="eastAsia" w:ascii="仿宋" w:hAnsi="仿宋" w:eastAsia="仿宋" w:cs="仿宋"/>
          <w:sz w:val="32"/>
          <w:szCs w:val="32"/>
        </w:rPr>
        <w:t>初试通过人员进入复试，复试主要考察应聘者的专业知识和业务能力。</w:t>
      </w:r>
    </w:p>
    <w:p>
      <w:pPr>
        <w:pStyle w:val="26"/>
        <w:numPr>
          <w:ilvl w:val="0"/>
          <w:numId w:val="1"/>
        </w:numPr>
        <w:ind w:firstLineChars="0"/>
        <w:rPr>
          <w:rFonts w:ascii="仿宋" w:hAnsi="仿宋" w:eastAsia="仿宋" w:cs="仿宋"/>
          <w:b/>
          <w:bCs/>
          <w:sz w:val="32"/>
          <w:szCs w:val="32"/>
        </w:rPr>
      </w:pPr>
      <w:r>
        <w:rPr>
          <w:rFonts w:hint="eastAsia" w:ascii="仿宋" w:hAnsi="仿宋" w:eastAsia="仿宋" w:cs="仿宋"/>
          <w:b/>
          <w:bCs/>
          <w:sz w:val="32"/>
          <w:szCs w:val="32"/>
        </w:rPr>
        <w:t>洽谈签约</w:t>
      </w:r>
    </w:p>
    <w:p>
      <w:pPr>
        <w:ind w:left="210" w:leftChars="100" w:firstLine="640" w:firstLineChars="200"/>
        <w:rPr>
          <w:rFonts w:ascii="仿宋" w:hAnsi="仿宋" w:eastAsia="仿宋" w:cs="仿宋"/>
          <w:sz w:val="32"/>
          <w:szCs w:val="32"/>
        </w:rPr>
      </w:pPr>
      <w:r>
        <w:rPr>
          <w:rFonts w:hint="eastAsia" w:ascii="仿宋" w:hAnsi="仿宋" w:eastAsia="仿宋" w:cs="仿宋"/>
          <w:sz w:val="32"/>
          <w:szCs w:val="32"/>
        </w:rPr>
        <w:t>通过复试人员，按照双方协商一致的原则，拟录用人员与用人单位签订三方协议，毕业报到后签订劳动合同。因考取公务员、事业单位或者升学不能入职并出具相关证明材料的，不收取违约金。</w:t>
      </w:r>
    </w:p>
    <w:p>
      <w:pPr>
        <w:ind w:left="210" w:leftChars="100" w:firstLine="498" w:firstLineChars="155"/>
        <w:rPr>
          <w:rFonts w:ascii="仿宋" w:hAnsi="仿宋" w:eastAsia="仿宋" w:cs="仿宋"/>
          <w:b/>
          <w:bCs/>
          <w:sz w:val="32"/>
          <w:szCs w:val="32"/>
        </w:rPr>
      </w:pPr>
      <w:r>
        <w:rPr>
          <w:rFonts w:hint="eastAsia" w:ascii="仿宋" w:hAnsi="仿宋" w:eastAsia="仿宋" w:cs="仿宋"/>
          <w:b/>
          <w:bCs/>
          <w:sz w:val="32"/>
          <w:szCs w:val="32"/>
        </w:rPr>
        <w:t>八、注意事项</w:t>
      </w:r>
    </w:p>
    <w:p>
      <w:pPr>
        <w:ind w:firstLine="425" w:firstLineChars="133"/>
        <w:rPr>
          <w:rFonts w:ascii="仿宋" w:hAnsi="仿宋" w:eastAsia="仿宋" w:cs="仿宋"/>
          <w:sz w:val="32"/>
          <w:szCs w:val="32"/>
        </w:rPr>
      </w:pPr>
      <w:r>
        <w:rPr>
          <w:rFonts w:hint="eastAsia" w:ascii="仿宋" w:hAnsi="仿宋" w:eastAsia="仿宋" w:cs="仿宋"/>
          <w:sz w:val="32"/>
          <w:szCs w:val="32"/>
        </w:rPr>
        <w:t>（一）请应聘者准确、完整填写简历和相关资料信息，保证信息真实性；如与事实不符，云南建投集团有权取消其应聘资格。</w:t>
      </w:r>
    </w:p>
    <w:p>
      <w:pPr>
        <w:ind w:firstLine="425" w:firstLineChars="133"/>
        <w:rPr>
          <w:rFonts w:ascii="仿宋" w:hAnsi="仿宋" w:eastAsia="仿宋" w:cs="仿宋"/>
          <w:sz w:val="32"/>
          <w:szCs w:val="32"/>
        </w:rPr>
      </w:pPr>
      <w:r>
        <w:rPr>
          <w:rFonts w:hint="eastAsia" w:ascii="仿宋" w:hAnsi="仿宋" w:eastAsia="仿宋" w:cs="仿宋"/>
          <w:sz w:val="32"/>
          <w:szCs w:val="32"/>
        </w:rPr>
        <w:t>（二）各招聘岗位、应聘条件存在一定差异，请应聘者根据本人情况申报，避免无效申请。</w:t>
      </w:r>
    </w:p>
    <w:p>
      <w:pPr>
        <w:ind w:firstLine="425" w:firstLineChars="133"/>
        <w:rPr>
          <w:rFonts w:ascii="仿宋" w:hAnsi="仿宋" w:eastAsia="仿宋" w:cs="仿宋"/>
          <w:sz w:val="32"/>
          <w:szCs w:val="32"/>
        </w:rPr>
      </w:pPr>
      <w:r>
        <w:rPr>
          <w:rFonts w:hint="eastAsia" w:ascii="仿宋" w:hAnsi="仿宋" w:eastAsia="仿宋" w:cs="仿宋"/>
          <w:sz w:val="32"/>
          <w:szCs w:val="32"/>
        </w:rPr>
        <w:t>（三）招聘过程中，云南建投集团将通过应聘者在线报名时填写的联系方式（包括手机、电子邮件等）与本人联系，请确保准确填写并保持通讯畅通。</w:t>
      </w:r>
    </w:p>
    <w:p>
      <w:pPr>
        <w:ind w:firstLine="425" w:firstLineChars="133"/>
        <w:rPr>
          <w:rFonts w:ascii="仿宋" w:hAnsi="仿宋" w:eastAsia="仿宋" w:cs="仿宋"/>
          <w:sz w:val="32"/>
          <w:szCs w:val="32"/>
        </w:rPr>
      </w:pPr>
      <w:r>
        <w:rPr>
          <w:rFonts w:hint="eastAsia" w:ascii="仿宋" w:hAnsi="仿宋" w:eastAsia="仿宋" w:cs="仿宋"/>
          <w:sz w:val="32"/>
          <w:szCs w:val="32"/>
        </w:rPr>
        <w:t>（四）云南建投集团未成立或委托成立任何考试中心、命题中心等机构或类似机构，从未编辑或出版过任何校园招聘考试参考资料，从未向任何机构提供过校园招聘考试相关的资料和信息。在校园招聘过程中，云南建投集团不会向应聘者收取任何费用，请提高警惕，谨防受骗。</w:t>
      </w:r>
    </w:p>
    <w:p>
      <w:pPr>
        <w:ind w:firstLine="425" w:firstLineChars="133"/>
        <w:rPr>
          <w:rFonts w:ascii="仿宋" w:hAnsi="仿宋" w:eastAsia="仿宋" w:cs="仿宋"/>
          <w:sz w:val="32"/>
          <w:szCs w:val="32"/>
        </w:rPr>
      </w:pPr>
      <w:r>
        <w:rPr>
          <w:rFonts w:hint="eastAsia" w:ascii="仿宋" w:hAnsi="仿宋" w:eastAsia="仿宋" w:cs="仿宋"/>
          <w:sz w:val="32"/>
          <w:szCs w:val="32"/>
        </w:rPr>
        <w:t>（五）云南建投集团有权根据岗位需求变化及报名情况等因素，调整、取消或终止个别岗位的招聘工作，并对本次招聘享有最终解释权。</w:t>
      </w:r>
    </w:p>
    <w:p>
      <w:pPr>
        <w:ind w:firstLine="425" w:firstLineChars="133"/>
        <w:rPr>
          <w:rFonts w:ascii="仿宋" w:hAnsi="仿宋" w:eastAsia="仿宋" w:cs="仿宋"/>
          <w:sz w:val="32"/>
          <w:szCs w:val="32"/>
        </w:rPr>
      </w:pPr>
      <w:r>
        <w:rPr>
          <w:rFonts w:hint="eastAsia" w:ascii="仿宋" w:hAnsi="仿宋" w:eastAsia="仿宋" w:cs="仿宋"/>
          <w:sz w:val="32"/>
          <w:szCs w:val="32"/>
        </w:rPr>
        <w:t>（六）此文及招聘公告未经许可不得转载，转载请注明出处。</w:t>
      </w:r>
    </w:p>
    <w:p>
      <w:pPr>
        <w:numPr>
          <w:ilvl w:val="0"/>
          <w:numId w:val="2"/>
        </w:numPr>
        <w:ind w:firstLine="643" w:firstLineChars="200"/>
        <w:rPr>
          <w:rFonts w:ascii="仿宋" w:hAnsi="仿宋" w:eastAsia="仿宋" w:cs="仿宋"/>
          <w:b/>
          <w:bCs/>
          <w:sz w:val="32"/>
          <w:szCs w:val="32"/>
        </w:rPr>
      </w:pPr>
      <w:r>
        <w:rPr>
          <w:rFonts w:hint="eastAsia" w:ascii="仿宋" w:hAnsi="仿宋" w:eastAsia="仿宋" w:cs="仿宋"/>
          <w:b/>
          <w:bCs/>
          <w:sz w:val="32"/>
          <w:szCs w:val="32"/>
        </w:rPr>
        <w:t>招聘单位</w:t>
      </w:r>
    </w:p>
    <w:p>
      <w:pPr>
        <w:ind w:firstLine="425" w:firstLineChars="133"/>
        <w:rPr>
          <w:rFonts w:ascii="仿宋" w:hAnsi="仿宋" w:eastAsia="仿宋" w:cs="仿宋"/>
          <w:sz w:val="32"/>
          <w:szCs w:val="32"/>
        </w:rPr>
      </w:pPr>
      <w:r>
        <w:rPr>
          <w:rFonts w:hint="eastAsia" w:ascii="仿宋" w:hAnsi="仿宋" w:eastAsia="仿宋" w:cs="仿宋"/>
          <w:sz w:val="32"/>
          <w:szCs w:val="32"/>
        </w:rPr>
        <w:t>云南省建设投资控股集团有限公司总承包一部</w:t>
      </w:r>
    </w:p>
    <w:p>
      <w:pPr>
        <w:ind w:firstLine="425" w:firstLineChars="133"/>
        <w:rPr>
          <w:rFonts w:ascii="仿宋" w:hAnsi="仿宋" w:eastAsia="仿宋" w:cs="仿宋"/>
          <w:sz w:val="32"/>
          <w:szCs w:val="32"/>
        </w:rPr>
      </w:pPr>
      <w:r>
        <w:rPr>
          <w:rFonts w:hint="eastAsia" w:ascii="仿宋" w:hAnsi="仿宋" w:eastAsia="仿宋" w:cs="仿宋"/>
          <w:sz w:val="32"/>
          <w:szCs w:val="32"/>
        </w:rPr>
        <w:t>云南省建设投资控股集团有限公司总承包二部</w:t>
      </w:r>
    </w:p>
    <w:p>
      <w:pPr>
        <w:ind w:firstLine="425" w:firstLineChars="133"/>
        <w:rPr>
          <w:rFonts w:ascii="仿宋" w:hAnsi="仿宋" w:eastAsia="仿宋" w:cs="仿宋"/>
          <w:sz w:val="32"/>
          <w:szCs w:val="32"/>
        </w:rPr>
      </w:pPr>
      <w:r>
        <w:rPr>
          <w:rFonts w:hint="eastAsia" w:ascii="仿宋" w:hAnsi="仿宋" w:eastAsia="仿宋" w:cs="仿宋"/>
          <w:sz w:val="32"/>
          <w:szCs w:val="32"/>
        </w:rPr>
        <w:t>云南省建设投资控股集团有限公司总承包三部</w:t>
      </w:r>
    </w:p>
    <w:p>
      <w:pPr>
        <w:ind w:firstLine="425" w:firstLineChars="133"/>
        <w:rPr>
          <w:rFonts w:ascii="仿宋" w:hAnsi="仿宋" w:eastAsia="仿宋" w:cs="仿宋"/>
          <w:sz w:val="32"/>
          <w:szCs w:val="32"/>
        </w:rPr>
      </w:pPr>
      <w:r>
        <w:rPr>
          <w:rFonts w:hint="eastAsia" w:ascii="仿宋" w:hAnsi="仿宋" w:eastAsia="仿宋" w:cs="仿宋"/>
          <w:sz w:val="32"/>
          <w:szCs w:val="32"/>
        </w:rPr>
        <w:t>云南省建设投资控股集团有限公司国际工程部</w:t>
      </w:r>
    </w:p>
    <w:p>
      <w:pPr>
        <w:ind w:firstLine="425" w:firstLineChars="133"/>
        <w:rPr>
          <w:rFonts w:ascii="仿宋" w:hAnsi="仿宋" w:eastAsia="仿宋" w:cs="仿宋"/>
          <w:sz w:val="32"/>
          <w:szCs w:val="32"/>
        </w:rPr>
      </w:pPr>
      <w:r>
        <w:rPr>
          <w:rFonts w:hint="eastAsia" w:ascii="仿宋" w:hAnsi="仿宋" w:eastAsia="仿宋" w:cs="仿宋"/>
          <w:sz w:val="32"/>
          <w:szCs w:val="32"/>
        </w:rPr>
        <w:t>云南省建设投资控股集团有限公司路桥总承包部</w:t>
      </w:r>
    </w:p>
    <w:p>
      <w:pPr>
        <w:ind w:firstLine="425" w:firstLineChars="133"/>
        <w:rPr>
          <w:rFonts w:ascii="仿宋" w:hAnsi="仿宋" w:eastAsia="仿宋" w:cs="仿宋"/>
          <w:sz w:val="32"/>
          <w:szCs w:val="32"/>
        </w:rPr>
      </w:pPr>
      <w:r>
        <w:rPr>
          <w:rFonts w:hint="eastAsia" w:ascii="仿宋" w:hAnsi="仿宋" w:eastAsia="仿宋" w:cs="仿宋"/>
          <w:sz w:val="32"/>
          <w:szCs w:val="32"/>
        </w:rPr>
        <w:t>云南省建设投资控股集团有限公司市政总承包部</w:t>
      </w:r>
    </w:p>
    <w:p>
      <w:pPr>
        <w:ind w:firstLine="425" w:firstLineChars="133"/>
        <w:rPr>
          <w:rFonts w:ascii="仿宋" w:hAnsi="仿宋" w:eastAsia="仿宋" w:cs="仿宋"/>
          <w:sz w:val="32"/>
          <w:szCs w:val="32"/>
        </w:rPr>
      </w:pPr>
      <w:r>
        <w:rPr>
          <w:rFonts w:hint="eastAsia" w:ascii="仿宋" w:hAnsi="仿宋" w:eastAsia="仿宋" w:cs="仿宋"/>
          <w:sz w:val="32"/>
          <w:szCs w:val="32"/>
        </w:rPr>
        <w:t>云南省建设投资控股集团有限公司省外事业部</w:t>
      </w:r>
    </w:p>
    <w:p>
      <w:pPr>
        <w:ind w:firstLine="425" w:firstLineChars="133"/>
        <w:rPr>
          <w:rFonts w:ascii="仿宋" w:hAnsi="仿宋" w:eastAsia="仿宋" w:cs="仿宋"/>
          <w:sz w:val="32"/>
          <w:szCs w:val="32"/>
        </w:rPr>
      </w:pPr>
      <w:r>
        <w:rPr>
          <w:rFonts w:hint="eastAsia" w:ascii="仿宋" w:hAnsi="仿宋" w:eastAsia="仿宋" w:cs="仿宋"/>
          <w:sz w:val="32"/>
          <w:szCs w:val="32"/>
        </w:rPr>
        <w:t>云南工程建设总承包股份有限公司</w:t>
      </w:r>
    </w:p>
    <w:p>
      <w:pPr>
        <w:ind w:firstLine="425" w:firstLineChars="133"/>
        <w:rPr>
          <w:rFonts w:ascii="仿宋" w:hAnsi="仿宋" w:eastAsia="仿宋" w:cs="仿宋"/>
          <w:sz w:val="32"/>
          <w:szCs w:val="32"/>
        </w:rPr>
      </w:pPr>
      <w:r>
        <w:rPr>
          <w:rFonts w:hint="eastAsia" w:ascii="仿宋" w:hAnsi="仿宋" w:eastAsia="仿宋" w:cs="仿宋"/>
          <w:sz w:val="32"/>
          <w:szCs w:val="32"/>
        </w:rPr>
        <w:t>云南建投第二建设有限公司</w:t>
      </w:r>
    </w:p>
    <w:p>
      <w:pPr>
        <w:ind w:firstLine="425" w:firstLineChars="133"/>
        <w:rPr>
          <w:rFonts w:ascii="仿宋" w:hAnsi="仿宋" w:eastAsia="仿宋" w:cs="仿宋"/>
          <w:sz w:val="32"/>
          <w:szCs w:val="32"/>
        </w:rPr>
      </w:pPr>
      <w:r>
        <w:rPr>
          <w:rFonts w:hint="eastAsia" w:ascii="仿宋" w:hAnsi="仿宋" w:eastAsia="仿宋" w:cs="仿宋"/>
          <w:sz w:val="32"/>
          <w:szCs w:val="32"/>
        </w:rPr>
        <w:t>云南建投第三建设有限公司</w:t>
      </w:r>
    </w:p>
    <w:p>
      <w:pPr>
        <w:ind w:firstLine="425" w:firstLineChars="133"/>
        <w:rPr>
          <w:rFonts w:ascii="仿宋" w:hAnsi="仿宋" w:eastAsia="仿宋" w:cs="仿宋"/>
          <w:sz w:val="32"/>
          <w:szCs w:val="32"/>
        </w:rPr>
      </w:pPr>
      <w:r>
        <w:rPr>
          <w:rFonts w:hint="eastAsia" w:ascii="仿宋" w:hAnsi="仿宋" w:eastAsia="仿宋" w:cs="仿宋"/>
          <w:sz w:val="32"/>
          <w:szCs w:val="32"/>
        </w:rPr>
        <w:t>云南建投第四建设有限公司</w:t>
      </w:r>
    </w:p>
    <w:p>
      <w:pPr>
        <w:ind w:firstLine="425" w:firstLineChars="133"/>
        <w:rPr>
          <w:rFonts w:ascii="仿宋" w:hAnsi="仿宋" w:eastAsia="仿宋" w:cs="仿宋"/>
          <w:sz w:val="32"/>
          <w:szCs w:val="32"/>
        </w:rPr>
      </w:pPr>
      <w:r>
        <w:rPr>
          <w:rFonts w:hint="eastAsia" w:ascii="仿宋" w:hAnsi="仿宋" w:eastAsia="仿宋" w:cs="仿宋"/>
          <w:sz w:val="32"/>
          <w:szCs w:val="32"/>
        </w:rPr>
        <w:t>云南建投第五建设有限公司</w:t>
      </w:r>
    </w:p>
    <w:p>
      <w:pPr>
        <w:ind w:firstLine="425" w:firstLineChars="133"/>
        <w:rPr>
          <w:rFonts w:ascii="仿宋" w:hAnsi="仿宋" w:eastAsia="仿宋" w:cs="仿宋"/>
          <w:sz w:val="32"/>
          <w:szCs w:val="32"/>
        </w:rPr>
      </w:pPr>
      <w:r>
        <w:rPr>
          <w:rFonts w:hint="eastAsia" w:ascii="仿宋" w:hAnsi="仿宋" w:eastAsia="仿宋" w:cs="仿宋"/>
          <w:sz w:val="32"/>
          <w:szCs w:val="32"/>
        </w:rPr>
        <w:t>云南建投第六建设有限公司</w:t>
      </w:r>
    </w:p>
    <w:p>
      <w:pPr>
        <w:ind w:firstLine="425" w:firstLineChars="133"/>
        <w:rPr>
          <w:rFonts w:ascii="仿宋" w:hAnsi="仿宋" w:eastAsia="仿宋" w:cs="仿宋"/>
          <w:sz w:val="32"/>
          <w:szCs w:val="32"/>
        </w:rPr>
      </w:pPr>
      <w:r>
        <w:rPr>
          <w:rFonts w:hint="eastAsia" w:ascii="仿宋" w:hAnsi="仿宋" w:eastAsia="仿宋" w:cs="仿宋"/>
          <w:sz w:val="32"/>
          <w:szCs w:val="32"/>
        </w:rPr>
        <w:t>云南建投第七建设有限公司</w:t>
      </w:r>
    </w:p>
    <w:p>
      <w:pPr>
        <w:ind w:firstLine="425" w:firstLineChars="133"/>
        <w:rPr>
          <w:rFonts w:hint="eastAsia" w:ascii="仿宋" w:hAnsi="仿宋" w:eastAsia="仿宋" w:cs="仿宋"/>
          <w:sz w:val="32"/>
          <w:szCs w:val="32"/>
        </w:rPr>
      </w:pPr>
      <w:r>
        <w:rPr>
          <w:rFonts w:hint="eastAsia" w:ascii="仿宋" w:hAnsi="仿宋" w:eastAsia="仿宋" w:cs="仿宋"/>
          <w:sz w:val="32"/>
          <w:szCs w:val="32"/>
        </w:rPr>
        <w:t>云南建投第九建设有限公司</w:t>
      </w:r>
    </w:p>
    <w:p>
      <w:pPr>
        <w:ind w:firstLine="425" w:firstLineChars="133"/>
        <w:rPr>
          <w:rFonts w:hint="eastAsia" w:ascii="仿宋" w:hAnsi="仿宋" w:eastAsia="仿宋" w:cs="仿宋"/>
          <w:sz w:val="32"/>
          <w:szCs w:val="32"/>
        </w:rPr>
      </w:pPr>
      <w:r>
        <w:rPr>
          <w:rFonts w:hint="eastAsia" w:ascii="仿宋" w:hAnsi="仿宋" w:eastAsia="仿宋" w:cs="仿宋"/>
          <w:sz w:val="32"/>
          <w:szCs w:val="32"/>
        </w:rPr>
        <w:t>云南建投第十建设有限公司</w:t>
      </w:r>
    </w:p>
    <w:p>
      <w:pPr>
        <w:ind w:firstLine="425" w:firstLineChars="133"/>
        <w:rPr>
          <w:rFonts w:ascii="仿宋" w:hAnsi="仿宋" w:eastAsia="仿宋" w:cs="仿宋"/>
          <w:sz w:val="32"/>
          <w:szCs w:val="32"/>
        </w:rPr>
      </w:pPr>
      <w:r>
        <w:rPr>
          <w:rFonts w:hint="eastAsia" w:ascii="仿宋" w:hAnsi="仿宋" w:eastAsia="仿宋" w:cs="仿宋"/>
          <w:sz w:val="32"/>
          <w:szCs w:val="32"/>
        </w:rPr>
        <w:t>云南建投第十一建设有限公司</w:t>
      </w:r>
    </w:p>
    <w:p>
      <w:pPr>
        <w:ind w:firstLine="425" w:firstLineChars="133"/>
        <w:rPr>
          <w:rFonts w:ascii="仿宋" w:hAnsi="仿宋" w:eastAsia="仿宋" w:cs="仿宋"/>
          <w:sz w:val="32"/>
          <w:szCs w:val="32"/>
        </w:rPr>
      </w:pPr>
      <w:r>
        <w:rPr>
          <w:rFonts w:hint="eastAsia" w:ascii="仿宋" w:hAnsi="仿宋" w:eastAsia="仿宋" w:cs="仿宋"/>
          <w:sz w:val="32"/>
          <w:szCs w:val="32"/>
        </w:rPr>
        <w:t>云南建投第十二建设有限公司</w:t>
      </w:r>
    </w:p>
    <w:p>
      <w:pPr>
        <w:ind w:firstLine="425" w:firstLineChars="133"/>
        <w:rPr>
          <w:rFonts w:ascii="仿宋" w:hAnsi="仿宋" w:eastAsia="仿宋" w:cs="仿宋"/>
          <w:sz w:val="32"/>
          <w:szCs w:val="32"/>
        </w:rPr>
      </w:pPr>
      <w:r>
        <w:rPr>
          <w:rFonts w:hint="eastAsia" w:ascii="仿宋" w:hAnsi="仿宋" w:eastAsia="仿宋" w:cs="仿宋"/>
          <w:sz w:val="32"/>
          <w:szCs w:val="32"/>
        </w:rPr>
        <w:t>云南建投第十三建设有限公司</w:t>
      </w:r>
    </w:p>
    <w:p>
      <w:pPr>
        <w:ind w:firstLine="425" w:firstLineChars="133"/>
        <w:rPr>
          <w:rFonts w:ascii="仿宋" w:hAnsi="仿宋" w:eastAsia="仿宋" w:cs="仿宋"/>
          <w:sz w:val="32"/>
          <w:szCs w:val="32"/>
        </w:rPr>
      </w:pPr>
      <w:r>
        <w:rPr>
          <w:rFonts w:hint="eastAsia" w:ascii="仿宋" w:hAnsi="仿宋" w:eastAsia="仿宋" w:cs="仿宋"/>
          <w:sz w:val="32"/>
          <w:szCs w:val="32"/>
        </w:rPr>
        <w:t>云南建投第十四建设有限公司</w:t>
      </w:r>
    </w:p>
    <w:p>
      <w:pPr>
        <w:ind w:firstLine="425" w:firstLineChars="133"/>
        <w:rPr>
          <w:rFonts w:ascii="仿宋" w:hAnsi="仿宋" w:eastAsia="仿宋" w:cs="仿宋"/>
          <w:sz w:val="32"/>
          <w:szCs w:val="32"/>
        </w:rPr>
      </w:pPr>
      <w:r>
        <w:rPr>
          <w:rFonts w:hint="eastAsia" w:ascii="仿宋" w:hAnsi="仿宋" w:eastAsia="仿宋" w:cs="仿宋"/>
          <w:sz w:val="32"/>
          <w:szCs w:val="32"/>
        </w:rPr>
        <w:t>云南建投第十五建设有限公司</w:t>
      </w:r>
    </w:p>
    <w:p>
      <w:pPr>
        <w:ind w:firstLine="425" w:firstLineChars="133"/>
        <w:rPr>
          <w:rFonts w:ascii="仿宋" w:hAnsi="仿宋" w:eastAsia="仿宋" w:cs="仿宋"/>
          <w:sz w:val="32"/>
          <w:szCs w:val="32"/>
        </w:rPr>
      </w:pPr>
      <w:r>
        <w:rPr>
          <w:rFonts w:hint="eastAsia" w:ascii="仿宋" w:hAnsi="仿宋" w:eastAsia="仿宋" w:cs="仿宋"/>
          <w:sz w:val="32"/>
          <w:szCs w:val="32"/>
        </w:rPr>
        <w:t>云南建投第十六建设有限公司</w:t>
      </w:r>
    </w:p>
    <w:p>
      <w:pPr>
        <w:ind w:firstLine="425" w:firstLineChars="133"/>
        <w:rPr>
          <w:rFonts w:ascii="仿宋" w:hAnsi="仿宋" w:eastAsia="仿宋" w:cs="仿宋"/>
          <w:sz w:val="32"/>
          <w:szCs w:val="32"/>
        </w:rPr>
      </w:pPr>
      <w:r>
        <w:rPr>
          <w:rFonts w:hint="eastAsia" w:ascii="仿宋" w:hAnsi="仿宋" w:eastAsia="仿宋" w:cs="仿宋"/>
          <w:sz w:val="32"/>
          <w:szCs w:val="32"/>
        </w:rPr>
        <w:t>云南建投第十七建设有限公司</w:t>
      </w:r>
    </w:p>
    <w:p>
      <w:pPr>
        <w:ind w:firstLine="425" w:firstLineChars="133"/>
        <w:rPr>
          <w:rFonts w:ascii="仿宋" w:hAnsi="仿宋" w:eastAsia="仿宋" w:cs="仿宋"/>
          <w:sz w:val="32"/>
          <w:szCs w:val="32"/>
        </w:rPr>
      </w:pPr>
      <w:r>
        <w:rPr>
          <w:rFonts w:hint="eastAsia" w:ascii="仿宋" w:hAnsi="仿宋" w:eastAsia="仿宋" w:cs="仿宋"/>
          <w:sz w:val="32"/>
          <w:szCs w:val="32"/>
        </w:rPr>
        <w:t>云南建投第十八建设有限公司</w:t>
      </w:r>
    </w:p>
    <w:p>
      <w:pPr>
        <w:ind w:firstLine="425" w:firstLineChars="133"/>
        <w:rPr>
          <w:rFonts w:ascii="仿宋" w:hAnsi="仿宋" w:eastAsia="仿宋" w:cs="仿宋"/>
          <w:sz w:val="32"/>
          <w:szCs w:val="32"/>
        </w:rPr>
      </w:pPr>
      <w:r>
        <w:rPr>
          <w:rFonts w:hint="eastAsia" w:ascii="仿宋" w:hAnsi="仿宋" w:eastAsia="仿宋" w:cs="仿宋"/>
          <w:sz w:val="32"/>
          <w:szCs w:val="32"/>
        </w:rPr>
        <w:t>云南建投钢结构股份有限公司</w:t>
      </w:r>
    </w:p>
    <w:p>
      <w:pPr>
        <w:ind w:firstLine="425" w:firstLineChars="133"/>
        <w:rPr>
          <w:rFonts w:ascii="仿宋" w:hAnsi="仿宋" w:eastAsia="仿宋" w:cs="仿宋"/>
          <w:sz w:val="32"/>
          <w:szCs w:val="32"/>
        </w:rPr>
      </w:pPr>
      <w:r>
        <w:rPr>
          <w:rFonts w:hint="eastAsia" w:ascii="仿宋" w:hAnsi="仿宋" w:eastAsia="仿宋" w:cs="仿宋"/>
          <w:sz w:val="32"/>
          <w:szCs w:val="32"/>
        </w:rPr>
        <w:t>云南建投基础工程有限责任公司</w:t>
      </w:r>
    </w:p>
    <w:p>
      <w:pPr>
        <w:ind w:firstLine="425" w:firstLineChars="133"/>
        <w:rPr>
          <w:rFonts w:ascii="仿宋" w:hAnsi="仿宋" w:eastAsia="仿宋" w:cs="仿宋"/>
          <w:sz w:val="32"/>
          <w:szCs w:val="32"/>
        </w:rPr>
      </w:pPr>
      <w:r>
        <w:rPr>
          <w:rFonts w:hint="eastAsia" w:ascii="仿宋" w:hAnsi="仿宋" w:eastAsia="仿宋" w:cs="仿宋"/>
          <w:sz w:val="32"/>
          <w:szCs w:val="32"/>
        </w:rPr>
        <w:t>云南建投路面工程有限公司</w:t>
      </w:r>
    </w:p>
    <w:p>
      <w:pPr>
        <w:ind w:firstLine="425" w:firstLineChars="133"/>
        <w:rPr>
          <w:rFonts w:ascii="仿宋" w:hAnsi="仿宋" w:eastAsia="仿宋" w:cs="仿宋"/>
          <w:sz w:val="32"/>
          <w:szCs w:val="32"/>
        </w:rPr>
      </w:pPr>
      <w:r>
        <w:rPr>
          <w:rFonts w:hint="eastAsia" w:ascii="仿宋" w:hAnsi="仿宋" w:eastAsia="仿宋" w:cs="仿宋"/>
          <w:sz w:val="32"/>
          <w:szCs w:val="32"/>
        </w:rPr>
        <w:t>云南建投第一勘察设计有限公司</w:t>
      </w:r>
    </w:p>
    <w:p>
      <w:pPr>
        <w:ind w:firstLine="425" w:firstLineChars="133"/>
        <w:rPr>
          <w:rFonts w:ascii="仿宋" w:hAnsi="仿宋" w:eastAsia="仿宋" w:cs="仿宋"/>
          <w:sz w:val="32"/>
          <w:szCs w:val="32"/>
        </w:rPr>
      </w:pPr>
      <w:r>
        <w:rPr>
          <w:rFonts w:hint="eastAsia" w:ascii="仿宋" w:hAnsi="仿宋" w:eastAsia="仿宋" w:cs="仿宋"/>
          <w:sz w:val="32"/>
          <w:szCs w:val="32"/>
        </w:rPr>
        <w:t>云南建投矿业工程有限公司</w:t>
      </w:r>
    </w:p>
    <w:p>
      <w:pPr>
        <w:ind w:firstLine="425" w:firstLineChars="133"/>
        <w:rPr>
          <w:rFonts w:ascii="仿宋" w:hAnsi="仿宋" w:eastAsia="仿宋" w:cs="仿宋"/>
          <w:sz w:val="32"/>
          <w:szCs w:val="32"/>
        </w:rPr>
      </w:pPr>
      <w:r>
        <w:rPr>
          <w:rFonts w:hint="eastAsia" w:ascii="仿宋" w:hAnsi="仿宋" w:eastAsia="仿宋" w:cs="仿宋"/>
          <w:sz w:val="32"/>
          <w:szCs w:val="32"/>
        </w:rPr>
        <w:t>云南省铁路总公司</w:t>
      </w:r>
    </w:p>
    <w:p>
      <w:pPr>
        <w:ind w:firstLine="425" w:firstLineChars="133"/>
        <w:rPr>
          <w:rFonts w:ascii="仿宋" w:hAnsi="仿宋" w:eastAsia="仿宋" w:cs="仿宋"/>
          <w:sz w:val="32"/>
          <w:szCs w:val="32"/>
        </w:rPr>
      </w:pPr>
      <w:r>
        <w:rPr>
          <w:rFonts w:hint="eastAsia" w:ascii="仿宋" w:hAnsi="仿宋" w:eastAsia="仿宋" w:cs="仿宋"/>
          <w:sz w:val="32"/>
          <w:szCs w:val="32"/>
        </w:rPr>
        <w:t>中国有色金属工业第十四冶金建设公司</w:t>
      </w:r>
    </w:p>
    <w:p>
      <w:pPr>
        <w:ind w:firstLine="425" w:firstLineChars="133"/>
        <w:rPr>
          <w:rFonts w:ascii="仿宋" w:hAnsi="仿宋" w:eastAsia="仿宋" w:cs="仿宋"/>
          <w:sz w:val="32"/>
          <w:szCs w:val="32"/>
        </w:rPr>
      </w:pPr>
      <w:r>
        <w:rPr>
          <w:rFonts w:hint="eastAsia" w:ascii="仿宋" w:hAnsi="仿宋" w:eastAsia="仿宋" w:cs="仿宋"/>
          <w:sz w:val="32"/>
          <w:szCs w:val="32"/>
        </w:rPr>
        <w:t>云南建投交通建设股份有限公司</w:t>
      </w:r>
    </w:p>
    <w:p>
      <w:pPr>
        <w:ind w:firstLine="425" w:firstLineChars="133"/>
        <w:rPr>
          <w:rFonts w:ascii="仿宋" w:hAnsi="仿宋" w:eastAsia="仿宋" w:cs="仿宋"/>
          <w:sz w:val="32"/>
          <w:szCs w:val="32"/>
        </w:rPr>
      </w:pPr>
      <w:r>
        <w:rPr>
          <w:rFonts w:hint="eastAsia" w:ascii="仿宋" w:hAnsi="仿宋" w:eastAsia="仿宋" w:cs="仿宋"/>
          <w:sz w:val="32"/>
          <w:szCs w:val="32"/>
        </w:rPr>
        <w:t>云南建投第一水利水电建设有限公司</w:t>
      </w:r>
    </w:p>
    <w:p>
      <w:pPr>
        <w:ind w:firstLine="425" w:firstLineChars="133"/>
        <w:rPr>
          <w:rFonts w:ascii="仿宋" w:hAnsi="仿宋" w:eastAsia="仿宋" w:cs="仿宋"/>
          <w:sz w:val="32"/>
          <w:szCs w:val="32"/>
        </w:rPr>
      </w:pPr>
      <w:r>
        <w:rPr>
          <w:rFonts w:hint="eastAsia" w:ascii="仿宋" w:hAnsi="仿宋" w:eastAsia="仿宋" w:cs="仿宋"/>
          <w:sz w:val="32"/>
          <w:szCs w:val="32"/>
        </w:rPr>
        <w:t>云南建投第二水利水电建设有限公司</w:t>
      </w:r>
    </w:p>
    <w:p>
      <w:pPr>
        <w:ind w:firstLine="425" w:firstLineChars="133"/>
        <w:rPr>
          <w:rFonts w:ascii="仿宋" w:hAnsi="仿宋" w:eastAsia="仿宋" w:cs="仿宋"/>
          <w:sz w:val="32"/>
          <w:szCs w:val="32"/>
        </w:rPr>
      </w:pPr>
      <w:r>
        <w:rPr>
          <w:rFonts w:hint="eastAsia" w:ascii="仿宋" w:hAnsi="仿宋" w:eastAsia="仿宋" w:cs="仿宋"/>
          <w:sz w:val="32"/>
          <w:szCs w:val="32"/>
        </w:rPr>
        <w:t>云南省水利水电工程有限公司</w:t>
      </w:r>
    </w:p>
    <w:p>
      <w:pPr>
        <w:ind w:firstLine="425" w:firstLineChars="133"/>
        <w:rPr>
          <w:rFonts w:ascii="仿宋" w:hAnsi="仿宋" w:eastAsia="仿宋" w:cs="仿宋"/>
          <w:sz w:val="32"/>
          <w:szCs w:val="32"/>
        </w:rPr>
      </w:pPr>
      <w:r>
        <w:rPr>
          <w:rFonts w:hint="eastAsia" w:ascii="仿宋" w:hAnsi="仿宋" w:eastAsia="仿宋" w:cs="仿宋"/>
          <w:sz w:val="32"/>
          <w:szCs w:val="32"/>
        </w:rPr>
        <w:t>云南建投安装股份有限公司</w:t>
      </w:r>
    </w:p>
    <w:p>
      <w:pPr>
        <w:ind w:firstLine="425" w:firstLineChars="133"/>
        <w:rPr>
          <w:rFonts w:ascii="仿宋" w:hAnsi="仿宋" w:eastAsia="仿宋" w:cs="仿宋"/>
          <w:sz w:val="32"/>
          <w:szCs w:val="32"/>
        </w:rPr>
      </w:pPr>
      <w:r>
        <w:rPr>
          <w:rFonts w:hint="eastAsia" w:ascii="仿宋" w:hAnsi="仿宋" w:eastAsia="仿宋" w:cs="仿宋"/>
          <w:sz w:val="32"/>
          <w:szCs w:val="32"/>
        </w:rPr>
        <w:t>云南建投第二安装工程公司</w:t>
      </w:r>
    </w:p>
    <w:p>
      <w:pPr>
        <w:ind w:firstLine="425" w:firstLineChars="133"/>
        <w:rPr>
          <w:rFonts w:ascii="仿宋" w:hAnsi="仿宋" w:eastAsia="仿宋" w:cs="仿宋"/>
          <w:sz w:val="32"/>
          <w:szCs w:val="32"/>
        </w:rPr>
      </w:pPr>
      <w:r>
        <w:rPr>
          <w:rFonts w:hint="eastAsia" w:ascii="仿宋" w:hAnsi="仿宋" w:eastAsia="仿宋" w:cs="仿宋"/>
          <w:sz w:val="32"/>
          <w:szCs w:val="32"/>
        </w:rPr>
        <w:t>云南建投第三安装工程有限公司</w:t>
      </w:r>
    </w:p>
    <w:p>
      <w:pPr>
        <w:ind w:firstLine="425" w:firstLineChars="133"/>
        <w:rPr>
          <w:rFonts w:ascii="仿宋" w:hAnsi="仿宋" w:eastAsia="仿宋" w:cs="仿宋"/>
          <w:sz w:val="32"/>
          <w:szCs w:val="32"/>
        </w:rPr>
      </w:pPr>
      <w:r>
        <w:rPr>
          <w:rFonts w:hint="eastAsia" w:ascii="仿宋" w:hAnsi="仿宋" w:eastAsia="仿宋" w:cs="仿宋"/>
          <w:sz w:val="32"/>
          <w:szCs w:val="32"/>
        </w:rPr>
        <w:t>云南建投机械制造安装工程有限公司</w:t>
      </w:r>
    </w:p>
    <w:p>
      <w:pPr>
        <w:ind w:firstLine="425" w:firstLineChars="133"/>
        <w:rPr>
          <w:rFonts w:ascii="仿宋" w:hAnsi="仿宋" w:eastAsia="仿宋" w:cs="仿宋"/>
          <w:sz w:val="32"/>
          <w:szCs w:val="32"/>
        </w:rPr>
      </w:pPr>
      <w:r>
        <w:rPr>
          <w:rFonts w:hint="eastAsia" w:ascii="仿宋" w:hAnsi="仿宋" w:eastAsia="仿宋" w:cs="仿宋"/>
          <w:sz w:val="32"/>
          <w:szCs w:val="32"/>
        </w:rPr>
        <w:t>云南省建筑技工学校（云南建投职业培训中心）</w:t>
      </w:r>
    </w:p>
    <w:p>
      <w:pPr>
        <w:ind w:firstLine="425" w:firstLineChars="133"/>
        <w:rPr>
          <w:rFonts w:ascii="仿宋" w:hAnsi="仿宋" w:eastAsia="仿宋" w:cs="仿宋"/>
          <w:sz w:val="32"/>
          <w:szCs w:val="32"/>
        </w:rPr>
      </w:pPr>
      <w:r>
        <w:rPr>
          <w:rFonts w:hint="eastAsia" w:ascii="仿宋" w:hAnsi="仿宋" w:eastAsia="仿宋" w:cs="仿宋"/>
          <w:sz w:val="32"/>
          <w:szCs w:val="32"/>
        </w:rPr>
        <w:t>云南省建筑工程设计院</w:t>
      </w:r>
    </w:p>
    <w:p>
      <w:pPr>
        <w:ind w:firstLine="425" w:firstLineChars="133"/>
        <w:rPr>
          <w:rFonts w:ascii="仿宋" w:hAnsi="仿宋" w:eastAsia="仿宋" w:cs="仿宋"/>
          <w:sz w:val="32"/>
          <w:szCs w:val="32"/>
        </w:rPr>
      </w:pPr>
      <w:r>
        <w:rPr>
          <w:rFonts w:hint="eastAsia" w:ascii="仿宋" w:hAnsi="仿宋" w:eastAsia="仿宋" w:cs="仿宋"/>
          <w:sz w:val="32"/>
          <w:szCs w:val="32"/>
        </w:rPr>
        <w:t>云南省建筑科学研究院</w:t>
      </w:r>
    </w:p>
    <w:p>
      <w:pPr>
        <w:ind w:firstLine="425" w:firstLineChars="133"/>
        <w:rPr>
          <w:rFonts w:ascii="仿宋" w:hAnsi="仿宋" w:eastAsia="仿宋" w:cs="仿宋"/>
          <w:sz w:val="32"/>
          <w:szCs w:val="32"/>
        </w:rPr>
      </w:pPr>
      <w:r>
        <w:rPr>
          <w:rFonts w:hint="eastAsia" w:ascii="仿宋" w:hAnsi="仿宋" w:eastAsia="仿宋" w:cs="仿宋"/>
          <w:sz w:val="32"/>
          <w:szCs w:val="32"/>
        </w:rPr>
        <w:t>云南建投技工学校</w:t>
      </w:r>
    </w:p>
    <w:p>
      <w:pPr>
        <w:ind w:firstLine="425" w:firstLineChars="133"/>
        <w:rPr>
          <w:rFonts w:ascii="仿宋" w:hAnsi="仿宋" w:eastAsia="仿宋" w:cs="仿宋"/>
          <w:sz w:val="32"/>
          <w:szCs w:val="32"/>
        </w:rPr>
      </w:pPr>
      <w:r>
        <w:rPr>
          <w:rFonts w:hint="eastAsia" w:ascii="仿宋" w:hAnsi="仿宋" w:eastAsia="仿宋" w:cs="仿宋"/>
          <w:sz w:val="32"/>
          <w:szCs w:val="32"/>
        </w:rPr>
        <w:t>云南省海外投资有限公司</w:t>
      </w:r>
    </w:p>
    <w:p>
      <w:pPr>
        <w:ind w:firstLine="425" w:firstLineChars="133"/>
        <w:rPr>
          <w:rFonts w:ascii="仿宋" w:hAnsi="仿宋" w:eastAsia="仿宋" w:cs="仿宋"/>
          <w:sz w:val="32"/>
          <w:szCs w:val="32"/>
        </w:rPr>
      </w:pPr>
      <w:r>
        <w:rPr>
          <w:rFonts w:hint="eastAsia" w:ascii="仿宋" w:hAnsi="仿宋" w:eastAsia="仿宋" w:cs="仿宋"/>
          <w:sz w:val="32"/>
          <w:szCs w:val="32"/>
        </w:rPr>
        <w:t>云南省城乡建设投资有限公司</w:t>
      </w:r>
    </w:p>
    <w:p>
      <w:pPr>
        <w:ind w:firstLine="425" w:firstLineChars="133"/>
        <w:rPr>
          <w:rFonts w:ascii="仿宋" w:hAnsi="仿宋" w:eastAsia="仿宋" w:cs="仿宋"/>
          <w:sz w:val="32"/>
          <w:szCs w:val="32"/>
        </w:rPr>
      </w:pPr>
      <w:r>
        <w:rPr>
          <w:rFonts w:hint="eastAsia" w:ascii="仿宋" w:hAnsi="仿宋" w:eastAsia="仿宋" w:cs="仿宋"/>
          <w:sz w:val="32"/>
          <w:szCs w:val="32"/>
        </w:rPr>
        <w:t>云南建设基础设施投资股份有限公司</w:t>
      </w:r>
    </w:p>
    <w:p>
      <w:pPr>
        <w:ind w:firstLine="425" w:firstLineChars="133"/>
        <w:rPr>
          <w:rFonts w:ascii="仿宋" w:hAnsi="仿宋" w:eastAsia="仿宋" w:cs="仿宋"/>
          <w:sz w:val="32"/>
          <w:szCs w:val="32"/>
        </w:rPr>
      </w:pPr>
      <w:r>
        <w:rPr>
          <w:rFonts w:hint="eastAsia" w:ascii="仿宋" w:hAnsi="仿宋" w:eastAsia="仿宋" w:cs="仿宋"/>
          <w:sz w:val="32"/>
          <w:szCs w:val="32"/>
        </w:rPr>
        <w:t>云南建投开发投资有限公司</w:t>
      </w:r>
    </w:p>
    <w:p>
      <w:pPr>
        <w:ind w:firstLine="425" w:firstLineChars="133"/>
        <w:rPr>
          <w:rFonts w:ascii="仿宋" w:hAnsi="仿宋" w:eastAsia="仿宋" w:cs="仿宋"/>
          <w:sz w:val="32"/>
          <w:szCs w:val="32"/>
        </w:rPr>
      </w:pPr>
      <w:r>
        <w:rPr>
          <w:rFonts w:hint="eastAsia" w:ascii="仿宋" w:hAnsi="仿宋" w:eastAsia="仿宋" w:cs="仿宋"/>
          <w:sz w:val="32"/>
          <w:szCs w:val="32"/>
        </w:rPr>
        <w:t>云南移民产业投融资有限公司</w:t>
      </w:r>
    </w:p>
    <w:p>
      <w:pPr>
        <w:ind w:firstLine="425" w:firstLineChars="133"/>
        <w:rPr>
          <w:rFonts w:ascii="仿宋" w:hAnsi="仿宋" w:eastAsia="仿宋" w:cs="仿宋"/>
          <w:sz w:val="32"/>
          <w:szCs w:val="32"/>
        </w:rPr>
      </w:pPr>
      <w:r>
        <w:rPr>
          <w:rFonts w:hint="eastAsia" w:ascii="仿宋" w:hAnsi="仿宋" w:eastAsia="仿宋" w:cs="仿宋"/>
          <w:sz w:val="32"/>
          <w:szCs w:val="32"/>
        </w:rPr>
        <w:t>云南省水利水电投资有限公司</w:t>
      </w:r>
    </w:p>
    <w:p>
      <w:pPr>
        <w:ind w:firstLine="425" w:firstLineChars="133"/>
        <w:rPr>
          <w:rFonts w:ascii="仿宋" w:hAnsi="仿宋" w:eastAsia="仿宋" w:cs="仿宋"/>
          <w:sz w:val="32"/>
          <w:szCs w:val="32"/>
        </w:rPr>
      </w:pPr>
      <w:r>
        <w:rPr>
          <w:rFonts w:hint="eastAsia" w:ascii="仿宋" w:hAnsi="仿宋" w:eastAsia="仿宋" w:cs="仿宋"/>
          <w:sz w:val="32"/>
          <w:szCs w:val="32"/>
        </w:rPr>
        <w:t>云南建投物流有限公司</w:t>
      </w:r>
    </w:p>
    <w:p>
      <w:pPr>
        <w:ind w:firstLine="425" w:firstLineChars="133"/>
        <w:rPr>
          <w:rFonts w:ascii="仿宋" w:hAnsi="仿宋" w:eastAsia="仿宋" w:cs="仿宋"/>
          <w:sz w:val="32"/>
          <w:szCs w:val="32"/>
        </w:rPr>
      </w:pPr>
      <w:r>
        <w:rPr>
          <w:rFonts w:hint="eastAsia" w:ascii="仿宋" w:hAnsi="仿宋" w:eastAsia="仿宋" w:cs="仿宋"/>
          <w:sz w:val="32"/>
          <w:szCs w:val="32"/>
        </w:rPr>
        <w:t>云南建投物业管理有限公司</w:t>
      </w:r>
    </w:p>
    <w:p>
      <w:pPr>
        <w:ind w:firstLine="425" w:firstLineChars="133"/>
        <w:rPr>
          <w:rFonts w:ascii="仿宋" w:hAnsi="仿宋" w:eastAsia="仿宋" w:cs="仿宋"/>
          <w:sz w:val="32"/>
          <w:szCs w:val="32"/>
        </w:rPr>
      </w:pPr>
      <w:r>
        <w:rPr>
          <w:rFonts w:hint="eastAsia" w:ascii="仿宋" w:hAnsi="仿宋" w:eastAsia="仿宋" w:cs="仿宋"/>
          <w:sz w:val="32"/>
          <w:szCs w:val="32"/>
        </w:rPr>
        <w:t>云南省房地产开发经营（集团）有限公司</w:t>
      </w:r>
    </w:p>
    <w:p>
      <w:pPr>
        <w:ind w:firstLine="425" w:firstLineChars="133"/>
        <w:rPr>
          <w:rFonts w:ascii="仿宋" w:hAnsi="仿宋" w:eastAsia="仿宋" w:cs="仿宋"/>
          <w:sz w:val="32"/>
          <w:szCs w:val="32"/>
        </w:rPr>
      </w:pPr>
      <w:r>
        <w:rPr>
          <w:rFonts w:hint="eastAsia" w:ascii="仿宋" w:hAnsi="仿宋" w:eastAsia="仿宋" w:cs="仿宋"/>
          <w:sz w:val="32"/>
          <w:szCs w:val="32"/>
        </w:rPr>
        <w:t>云南建投房地产开发经营有限公司</w:t>
      </w:r>
    </w:p>
    <w:p>
      <w:pPr>
        <w:ind w:firstLine="425" w:firstLineChars="133"/>
        <w:rPr>
          <w:rFonts w:ascii="仿宋" w:hAnsi="仿宋" w:eastAsia="仿宋" w:cs="仿宋"/>
          <w:sz w:val="32"/>
          <w:szCs w:val="32"/>
        </w:rPr>
      </w:pPr>
      <w:r>
        <w:rPr>
          <w:rFonts w:hint="eastAsia" w:ascii="仿宋" w:hAnsi="仿宋" w:eastAsia="仿宋" w:cs="仿宋"/>
          <w:sz w:val="32"/>
          <w:szCs w:val="32"/>
        </w:rPr>
        <w:t>云南建投建筑机械有限公司</w:t>
      </w:r>
    </w:p>
    <w:p>
      <w:pPr>
        <w:ind w:firstLine="425" w:firstLineChars="133"/>
        <w:rPr>
          <w:rFonts w:ascii="仿宋" w:hAnsi="仿宋" w:eastAsia="仿宋" w:cs="仿宋"/>
          <w:sz w:val="32"/>
          <w:szCs w:val="32"/>
        </w:rPr>
      </w:pPr>
      <w:r>
        <w:rPr>
          <w:rFonts w:hint="eastAsia" w:ascii="仿宋" w:hAnsi="仿宋" w:eastAsia="仿宋" w:cs="仿宋"/>
          <w:sz w:val="32"/>
          <w:szCs w:val="32"/>
        </w:rPr>
        <w:t>云南建投资产运营有限公司</w:t>
      </w:r>
    </w:p>
    <w:p>
      <w:pPr>
        <w:ind w:firstLine="425" w:firstLineChars="133"/>
        <w:rPr>
          <w:rFonts w:ascii="仿宋" w:hAnsi="仿宋" w:eastAsia="仿宋" w:cs="仿宋"/>
          <w:sz w:val="32"/>
          <w:szCs w:val="32"/>
        </w:rPr>
      </w:pPr>
      <w:r>
        <w:rPr>
          <w:rFonts w:hint="eastAsia" w:ascii="仿宋" w:hAnsi="仿宋" w:eastAsia="仿宋" w:cs="仿宋"/>
          <w:sz w:val="32"/>
          <w:szCs w:val="32"/>
        </w:rPr>
        <w:t>云南建投建材科技有限责任公司</w:t>
      </w:r>
    </w:p>
    <w:p>
      <w:pPr>
        <w:ind w:firstLine="425" w:firstLineChars="133"/>
        <w:rPr>
          <w:rFonts w:ascii="仿宋" w:hAnsi="仿宋" w:eastAsia="仿宋" w:cs="仿宋"/>
          <w:sz w:val="32"/>
          <w:szCs w:val="32"/>
        </w:rPr>
      </w:pPr>
      <w:r>
        <w:rPr>
          <w:rFonts w:hint="eastAsia" w:ascii="仿宋" w:hAnsi="仿宋" w:eastAsia="仿宋" w:cs="仿宋"/>
          <w:sz w:val="32"/>
          <w:szCs w:val="32"/>
        </w:rPr>
        <w:t>云南建投绿色高性能混凝土股份有限公司</w:t>
      </w:r>
    </w:p>
    <w:p>
      <w:pPr>
        <w:ind w:firstLine="425" w:firstLineChars="133"/>
        <w:rPr>
          <w:rFonts w:ascii="仿宋" w:hAnsi="仿宋" w:eastAsia="仿宋" w:cs="仿宋"/>
          <w:sz w:val="32"/>
          <w:szCs w:val="32"/>
        </w:rPr>
      </w:pPr>
      <w:r>
        <w:rPr>
          <w:rFonts w:hint="eastAsia" w:ascii="仿宋" w:hAnsi="仿宋" w:eastAsia="仿宋" w:cs="仿宋"/>
          <w:sz w:val="32"/>
          <w:szCs w:val="32"/>
        </w:rPr>
        <w:t>云南建投中航建设有限公司</w:t>
      </w:r>
    </w:p>
    <w:p>
      <w:pPr>
        <w:rPr>
          <w:rFonts w:ascii="仿宋" w:hAnsi="仿宋" w:eastAsia="仿宋" w:cs="仿宋"/>
          <w:b/>
          <w:bCs/>
          <w:sz w:val="32"/>
          <w:szCs w:val="32"/>
        </w:rPr>
      </w:pPr>
      <w:r>
        <w:rPr>
          <w:rFonts w:hint="eastAsia" w:ascii="仿宋" w:hAnsi="仿宋" w:eastAsia="仿宋" w:cs="仿宋"/>
          <w:b/>
          <w:bCs/>
          <w:sz w:val="32"/>
          <w:szCs w:val="32"/>
        </w:rPr>
        <w:t>十、联系方式</w:t>
      </w:r>
    </w:p>
    <w:p>
      <w:pPr>
        <w:rPr>
          <w:rFonts w:ascii="仿宋" w:hAnsi="仿宋" w:eastAsia="仿宋" w:cs="仿宋"/>
          <w:sz w:val="32"/>
          <w:szCs w:val="32"/>
        </w:rPr>
      </w:pPr>
      <w:r>
        <w:rPr>
          <w:rFonts w:hint="eastAsia" w:ascii="仿宋" w:hAnsi="仿宋" w:eastAsia="仿宋" w:cs="仿宋"/>
          <w:sz w:val="32"/>
          <w:szCs w:val="32"/>
        </w:rPr>
        <w:t>联系人： 李老师    联系电话:0871-63190854</w:t>
      </w:r>
    </w:p>
    <w:p>
      <w:pPr>
        <w:rPr>
          <w:rFonts w:ascii="仿宋" w:hAnsi="仿宋" w:eastAsia="仿宋" w:cs="仿宋"/>
          <w:sz w:val="32"/>
          <w:szCs w:val="32"/>
        </w:rPr>
      </w:pPr>
      <w:r>
        <w:rPr>
          <w:rFonts w:hint="eastAsia" w:ascii="仿宋" w:hAnsi="仿宋" w:eastAsia="仿宋" w:cs="仿宋"/>
          <w:sz w:val="32"/>
          <w:szCs w:val="32"/>
        </w:rPr>
        <w:t>公司网址：http://www.ynjstzkg.com/</w:t>
      </w:r>
    </w:p>
    <w:p>
      <w:pPr>
        <w:rPr>
          <w:rFonts w:hint="eastAsia" w:ascii="仿宋" w:hAnsi="仿宋" w:eastAsia="仿宋" w:cs="仿宋"/>
          <w:sz w:val="32"/>
          <w:szCs w:val="32"/>
        </w:rPr>
      </w:pPr>
      <w:r>
        <w:rPr>
          <w:rFonts w:hint="eastAsia" w:ascii="仿宋" w:hAnsi="仿宋" w:eastAsia="仿宋" w:cs="仿宋"/>
          <w:sz w:val="32"/>
          <w:szCs w:val="32"/>
        </w:rPr>
        <w:t>公司地址：云南省昆明市经济开发区信息产业基地林溪路188号。</w:t>
      </w:r>
    </w:p>
    <w:p>
      <w:pPr>
        <w:rPr>
          <w:rFonts w:hint="eastAsia" w:ascii="仿宋" w:hAnsi="仿宋" w:eastAsia="仿宋" w:cs="仿宋"/>
          <w:sz w:val="32"/>
          <w:szCs w:val="32"/>
        </w:rPr>
      </w:pPr>
    </w:p>
    <w:p>
      <w:pPr>
        <w:rPr>
          <w:rFonts w:hint="eastAsia" w:ascii="仿宋" w:hAnsi="仿宋" w:eastAsia="仿宋" w:cs="仿宋"/>
          <w:sz w:val="32"/>
          <w:szCs w:val="32"/>
        </w:rPr>
      </w:pPr>
      <w:bookmarkStart w:id="0" w:name="_GoBack"/>
      <w:bookmarkEnd w:id="0"/>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ascii="仿宋" w:hAnsi="仿宋" w:eastAsia="仿宋" w:cs="仿宋"/>
          <w:sz w:val="32"/>
          <w:szCs w:val="32"/>
        </w:rPr>
      </w:pPr>
    </w:p>
    <w:p>
      <w:pPr>
        <w:ind w:firstLine="420" w:firstLineChars="200"/>
        <w:rPr>
          <w:rFonts w:ascii="仿宋" w:hAnsi="仿宋" w:eastAsia="仿宋" w:cs="仿宋"/>
          <w:sz w:val="32"/>
          <w:szCs w:val="32"/>
        </w:rPr>
      </w:pPr>
      <w:r>
        <w:drawing>
          <wp:anchor distT="0" distB="0" distL="114300" distR="114300" simplePos="0" relativeHeight="251663360" behindDoc="0" locked="0" layoutInCell="1" allowOverlap="1">
            <wp:simplePos x="0" y="0"/>
            <wp:positionH relativeFrom="column">
              <wp:posOffset>-754380</wp:posOffset>
            </wp:positionH>
            <wp:positionV relativeFrom="paragraph">
              <wp:posOffset>350520</wp:posOffset>
            </wp:positionV>
            <wp:extent cx="6819265" cy="921258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6819442" cy="9212731"/>
                    </a:xfrm>
                    <a:prstGeom prst="rect">
                      <a:avLst/>
                    </a:prstGeom>
                  </pic:spPr>
                </pic:pic>
              </a:graphicData>
            </a:graphic>
          </wp:anchor>
        </w:drawing>
      </w:r>
      <w:r>
        <w:rPr>
          <w:rFonts w:hint="eastAsia" w:ascii="仿宋" w:hAnsi="仿宋" w:eastAsia="仿宋" w:cs="仿宋"/>
          <w:sz w:val="32"/>
          <w:szCs w:val="32"/>
        </w:rPr>
        <w:t>附件1：云南建投集团</w:t>
      </w:r>
      <w:r>
        <w:rPr>
          <w:rFonts w:ascii="仿宋" w:hAnsi="仿宋" w:eastAsia="仿宋" w:cs="仿宋"/>
          <w:sz w:val="32"/>
          <w:szCs w:val="32"/>
        </w:rPr>
        <w:t>2021</w:t>
      </w:r>
      <w:r>
        <w:rPr>
          <w:rFonts w:hint="eastAsia" w:ascii="仿宋" w:hAnsi="仿宋" w:eastAsia="仿宋" w:cs="仿宋"/>
          <w:sz w:val="32"/>
          <w:szCs w:val="32"/>
        </w:rPr>
        <w:t>届校园招聘计划表</w:t>
      </w: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rPr>
          <w:rFonts w:ascii="仿宋" w:hAnsi="仿宋" w:eastAsia="仿宋" w:cs="仿宋"/>
          <w:sz w:val="32"/>
          <w:szCs w:val="32"/>
        </w:rPr>
      </w:pPr>
    </w:p>
    <w:p>
      <w:pPr>
        <w:ind w:firstLine="420" w:firstLineChars="200"/>
        <w:rPr>
          <w:rFonts w:ascii="仿宋" w:hAnsi="仿宋" w:eastAsia="仿宋" w:cs="仿宋"/>
          <w:sz w:val="32"/>
          <w:szCs w:val="32"/>
        </w:rPr>
      </w:pPr>
      <w:r>
        <w:drawing>
          <wp:anchor distT="0" distB="0" distL="114300" distR="114300" simplePos="0" relativeHeight="251658240" behindDoc="0" locked="0" layoutInCell="1" allowOverlap="1">
            <wp:simplePos x="0" y="0"/>
            <wp:positionH relativeFrom="column">
              <wp:posOffset>-960120</wp:posOffset>
            </wp:positionH>
            <wp:positionV relativeFrom="paragraph">
              <wp:posOffset>510540</wp:posOffset>
            </wp:positionV>
            <wp:extent cx="7178040" cy="447294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7195552" cy="4484009"/>
                    </a:xfrm>
                    <a:prstGeom prst="rect">
                      <a:avLst/>
                    </a:prstGeom>
                  </pic:spPr>
                </pic:pic>
              </a:graphicData>
            </a:graphic>
          </wp:anchor>
        </w:drawing>
      </w:r>
      <w:r>
        <w:rPr>
          <w:rFonts w:hint="eastAsia" w:ascii="仿宋" w:hAnsi="仿宋" w:eastAsia="仿宋" w:cs="仿宋"/>
          <w:sz w:val="32"/>
          <w:szCs w:val="32"/>
        </w:rPr>
        <w:t>附件</w:t>
      </w:r>
      <w:r>
        <w:rPr>
          <w:rFonts w:ascii="仿宋" w:hAnsi="仿宋" w:eastAsia="仿宋" w:cs="仿宋"/>
          <w:sz w:val="32"/>
          <w:szCs w:val="32"/>
        </w:rPr>
        <w:t>2</w:t>
      </w:r>
      <w:r>
        <w:rPr>
          <w:rFonts w:hint="eastAsia" w:ascii="仿宋" w:hAnsi="仿宋" w:eastAsia="仿宋" w:cs="仿宋"/>
          <w:sz w:val="32"/>
          <w:szCs w:val="32"/>
        </w:rPr>
        <w:t>：云南建投集团2</w:t>
      </w:r>
      <w:r>
        <w:rPr>
          <w:rFonts w:ascii="仿宋" w:hAnsi="仿宋" w:eastAsia="仿宋" w:cs="仿宋"/>
          <w:sz w:val="32"/>
          <w:szCs w:val="32"/>
        </w:rPr>
        <w:t>021</w:t>
      </w:r>
      <w:r>
        <w:rPr>
          <w:rFonts w:hint="eastAsia" w:ascii="仿宋" w:hAnsi="仿宋" w:eastAsia="仿宋" w:cs="仿宋"/>
          <w:sz w:val="32"/>
          <w:szCs w:val="32"/>
        </w:rPr>
        <w:t>届校园招聘宣讲院校</w:t>
      </w:r>
    </w:p>
    <w:p>
      <w:pPr>
        <w:rPr>
          <w:rFonts w:ascii="仿宋" w:hAnsi="仿宋" w:eastAsia="仿宋" w:cs="仿宋"/>
          <w:sz w:val="32"/>
          <w:szCs w:val="3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2436AF"/>
    <w:multiLevelType w:val="singleLevel"/>
    <w:tmpl w:val="DA2436AF"/>
    <w:lvl w:ilvl="0" w:tentative="0">
      <w:start w:val="9"/>
      <w:numFmt w:val="chineseCounting"/>
      <w:suff w:val="nothing"/>
      <w:lvlText w:val="%1、"/>
      <w:lvlJc w:val="left"/>
      <w:rPr>
        <w:rFonts w:hint="eastAsia"/>
      </w:rPr>
    </w:lvl>
  </w:abstractNum>
  <w:abstractNum w:abstractNumId="1">
    <w:nsid w:val="0C7A505D"/>
    <w:multiLevelType w:val="multilevel"/>
    <w:tmpl w:val="0C7A505D"/>
    <w:lvl w:ilvl="0" w:tentative="0">
      <w:start w:val="5"/>
      <w:numFmt w:val="japaneseCounting"/>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8431B"/>
    <w:rsid w:val="00001022"/>
    <w:rsid w:val="00001A07"/>
    <w:rsid w:val="00003ABA"/>
    <w:rsid w:val="000051E7"/>
    <w:rsid w:val="0001481B"/>
    <w:rsid w:val="00015D22"/>
    <w:rsid w:val="000160FE"/>
    <w:rsid w:val="0001727A"/>
    <w:rsid w:val="00017303"/>
    <w:rsid w:val="0002500E"/>
    <w:rsid w:val="00025653"/>
    <w:rsid w:val="00025718"/>
    <w:rsid w:val="00026E1A"/>
    <w:rsid w:val="00026FAC"/>
    <w:rsid w:val="000276D1"/>
    <w:rsid w:val="000302BC"/>
    <w:rsid w:val="00033014"/>
    <w:rsid w:val="00035E9C"/>
    <w:rsid w:val="000373F5"/>
    <w:rsid w:val="00042ED7"/>
    <w:rsid w:val="0005129C"/>
    <w:rsid w:val="000517EE"/>
    <w:rsid w:val="000518F5"/>
    <w:rsid w:val="00052084"/>
    <w:rsid w:val="00054AA0"/>
    <w:rsid w:val="00057020"/>
    <w:rsid w:val="00060E38"/>
    <w:rsid w:val="00063408"/>
    <w:rsid w:val="00065BC6"/>
    <w:rsid w:val="000669D3"/>
    <w:rsid w:val="0007334A"/>
    <w:rsid w:val="00075B4A"/>
    <w:rsid w:val="00076044"/>
    <w:rsid w:val="000762DF"/>
    <w:rsid w:val="00076A39"/>
    <w:rsid w:val="00076AB9"/>
    <w:rsid w:val="000773EB"/>
    <w:rsid w:val="00081921"/>
    <w:rsid w:val="00081CE0"/>
    <w:rsid w:val="00085F2A"/>
    <w:rsid w:val="00091C13"/>
    <w:rsid w:val="0009216F"/>
    <w:rsid w:val="00094699"/>
    <w:rsid w:val="00096B41"/>
    <w:rsid w:val="000A0E31"/>
    <w:rsid w:val="000A3973"/>
    <w:rsid w:val="000A3E58"/>
    <w:rsid w:val="000A3FFB"/>
    <w:rsid w:val="000B41D5"/>
    <w:rsid w:val="000B4F28"/>
    <w:rsid w:val="000C153C"/>
    <w:rsid w:val="000C2679"/>
    <w:rsid w:val="000C3D52"/>
    <w:rsid w:val="000C3DA3"/>
    <w:rsid w:val="000C438D"/>
    <w:rsid w:val="000E0B79"/>
    <w:rsid w:val="000E167A"/>
    <w:rsid w:val="000E366D"/>
    <w:rsid w:val="000E7626"/>
    <w:rsid w:val="000E7D5B"/>
    <w:rsid w:val="000E7DA7"/>
    <w:rsid w:val="000F21CD"/>
    <w:rsid w:val="000F509F"/>
    <w:rsid w:val="000F6BAB"/>
    <w:rsid w:val="0010056D"/>
    <w:rsid w:val="00101B8B"/>
    <w:rsid w:val="00103EA2"/>
    <w:rsid w:val="001042E9"/>
    <w:rsid w:val="001055A8"/>
    <w:rsid w:val="00105D0A"/>
    <w:rsid w:val="001155DB"/>
    <w:rsid w:val="001214DF"/>
    <w:rsid w:val="00121EE7"/>
    <w:rsid w:val="0012238A"/>
    <w:rsid w:val="001248F2"/>
    <w:rsid w:val="0012596E"/>
    <w:rsid w:val="00127107"/>
    <w:rsid w:val="00130E83"/>
    <w:rsid w:val="001314A6"/>
    <w:rsid w:val="001358C5"/>
    <w:rsid w:val="00136BE3"/>
    <w:rsid w:val="00142CF2"/>
    <w:rsid w:val="00144495"/>
    <w:rsid w:val="001458B3"/>
    <w:rsid w:val="001462A1"/>
    <w:rsid w:val="0014748A"/>
    <w:rsid w:val="00147F2E"/>
    <w:rsid w:val="00151A0D"/>
    <w:rsid w:val="00151EEB"/>
    <w:rsid w:val="00154BA9"/>
    <w:rsid w:val="0015567A"/>
    <w:rsid w:val="0016100D"/>
    <w:rsid w:val="0016220D"/>
    <w:rsid w:val="00165CEE"/>
    <w:rsid w:val="00176816"/>
    <w:rsid w:val="00176E47"/>
    <w:rsid w:val="00181EB0"/>
    <w:rsid w:val="001837BA"/>
    <w:rsid w:val="001842E7"/>
    <w:rsid w:val="0019535F"/>
    <w:rsid w:val="001962DE"/>
    <w:rsid w:val="001A379B"/>
    <w:rsid w:val="001A5512"/>
    <w:rsid w:val="001B20A8"/>
    <w:rsid w:val="001C17A5"/>
    <w:rsid w:val="001C4D1F"/>
    <w:rsid w:val="001C6776"/>
    <w:rsid w:val="001D1F8D"/>
    <w:rsid w:val="001D304C"/>
    <w:rsid w:val="001D3432"/>
    <w:rsid w:val="001D38D3"/>
    <w:rsid w:val="001D54C3"/>
    <w:rsid w:val="001D6787"/>
    <w:rsid w:val="001E1EEF"/>
    <w:rsid w:val="001E1F21"/>
    <w:rsid w:val="001E23ED"/>
    <w:rsid w:val="001E2EF2"/>
    <w:rsid w:val="001E307B"/>
    <w:rsid w:val="001F2D7D"/>
    <w:rsid w:val="001F313C"/>
    <w:rsid w:val="0020019E"/>
    <w:rsid w:val="00200B1A"/>
    <w:rsid w:val="00200D69"/>
    <w:rsid w:val="00202EB4"/>
    <w:rsid w:val="00204995"/>
    <w:rsid w:val="0020516C"/>
    <w:rsid w:val="00207511"/>
    <w:rsid w:val="002107E9"/>
    <w:rsid w:val="00210B12"/>
    <w:rsid w:val="00211051"/>
    <w:rsid w:val="00214DE6"/>
    <w:rsid w:val="002153C2"/>
    <w:rsid w:val="00216FB9"/>
    <w:rsid w:val="00223CCB"/>
    <w:rsid w:val="0022518E"/>
    <w:rsid w:val="002274FA"/>
    <w:rsid w:val="00227E1F"/>
    <w:rsid w:val="00231801"/>
    <w:rsid w:val="00236F71"/>
    <w:rsid w:val="002374A6"/>
    <w:rsid w:val="00240DD7"/>
    <w:rsid w:val="00251DC0"/>
    <w:rsid w:val="0025281F"/>
    <w:rsid w:val="00263178"/>
    <w:rsid w:val="00266A94"/>
    <w:rsid w:val="002704D2"/>
    <w:rsid w:val="002705DE"/>
    <w:rsid w:val="00275C1F"/>
    <w:rsid w:val="0028066B"/>
    <w:rsid w:val="00281189"/>
    <w:rsid w:val="002874B8"/>
    <w:rsid w:val="0029237D"/>
    <w:rsid w:val="00292CDC"/>
    <w:rsid w:val="002946C2"/>
    <w:rsid w:val="0029649C"/>
    <w:rsid w:val="002A2EC1"/>
    <w:rsid w:val="002B0802"/>
    <w:rsid w:val="002B36AF"/>
    <w:rsid w:val="002C1A7D"/>
    <w:rsid w:val="002C1B6A"/>
    <w:rsid w:val="002C5B83"/>
    <w:rsid w:val="002C608B"/>
    <w:rsid w:val="002D01A9"/>
    <w:rsid w:val="002D193C"/>
    <w:rsid w:val="002D39DA"/>
    <w:rsid w:val="002D4237"/>
    <w:rsid w:val="002D5F31"/>
    <w:rsid w:val="002D6DAF"/>
    <w:rsid w:val="002D6FDF"/>
    <w:rsid w:val="002D77D2"/>
    <w:rsid w:val="002E03E2"/>
    <w:rsid w:val="002E13F4"/>
    <w:rsid w:val="002F1A2C"/>
    <w:rsid w:val="002F2D2F"/>
    <w:rsid w:val="002F4B90"/>
    <w:rsid w:val="00301DCB"/>
    <w:rsid w:val="00302D53"/>
    <w:rsid w:val="00306629"/>
    <w:rsid w:val="00306977"/>
    <w:rsid w:val="00312DB0"/>
    <w:rsid w:val="00322A61"/>
    <w:rsid w:val="00322E00"/>
    <w:rsid w:val="00325F44"/>
    <w:rsid w:val="00332CD4"/>
    <w:rsid w:val="00332F2E"/>
    <w:rsid w:val="00332F6E"/>
    <w:rsid w:val="003353F3"/>
    <w:rsid w:val="00336394"/>
    <w:rsid w:val="003429BA"/>
    <w:rsid w:val="00345383"/>
    <w:rsid w:val="003522D5"/>
    <w:rsid w:val="0035460A"/>
    <w:rsid w:val="0035522C"/>
    <w:rsid w:val="003558C2"/>
    <w:rsid w:val="00356EAE"/>
    <w:rsid w:val="003624BD"/>
    <w:rsid w:val="003639CF"/>
    <w:rsid w:val="00364933"/>
    <w:rsid w:val="0036507C"/>
    <w:rsid w:val="00365B4F"/>
    <w:rsid w:val="003677A0"/>
    <w:rsid w:val="003752D6"/>
    <w:rsid w:val="0037727E"/>
    <w:rsid w:val="00381161"/>
    <w:rsid w:val="003835AC"/>
    <w:rsid w:val="00383AFE"/>
    <w:rsid w:val="00384618"/>
    <w:rsid w:val="00385BF6"/>
    <w:rsid w:val="003904B7"/>
    <w:rsid w:val="00390BB3"/>
    <w:rsid w:val="00395D4F"/>
    <w:rsid w:val="00396ECD"/>
    <w:rsid w:val="003A24DB"/>
    <w:rsid w:val="003A7F2B"/>
    <w:rsid w:val="003B0C2E"/>
    <w:rsid w:val="003B3E25"/>
    <w:rsid w:val="003B3EC6"/>
    <w:rsid w:val="003C2C74"/>
    <w:rsid w:val="003C3059"/>
    <w:rsid w:val="003C6F20"/>
    <w:rsid w:val="003D623E"/>
    <w:rsid w:val="003E0220"/>
    <w:rsid w:val="003E13E9"/>
    <w:rsid w:val="003E1541"/>
    <w:rsid w:val="003E210F"/>
    <w:rsid w:val="003E6725"/>
    <w:rsid w:val="003F0810"/>
    <w:rsid w:val="003F19AD"/>
    <w:rsid w:val="003F26DF"/>
    <w:rsid w:val="003F5740"/>
    <w:rsid w:val="003F728D"/>
    <w:rsid w:val="00401787"/>
    <w:rsid w:val="00405136"/>
    <w:rsid w:val="00410B6E"/>
    <w:rsid w:val="00412725"/>
    <w:rsid w:val="00414885"/>
    <w:rsid w:val="0041516D"/>
    <w:rsid w:val="004219DE"/>
    <w:rsid w:val="004225DF"/>
    <w:rsid w:val="004234CB"/>
    <w:rsid w:val="00423DDD"/>
    <w:rsid w:val="004324A9"/>
    <w:rsid w:val="004331E8"/>
    <w:rsid w:val="00434E0A"/>
    <w:rsid w:val="00434E70"/>
    <w:rsid w:val="004409B5"/>
    <w:rsid w:val="0044315F"/>
    <w:rsid w:val="00445635"/>
    <w:rsid w:val="00446740"/>
    <w:rsid w:val="004471B6"/>
    <w:rsid w:val="0045196C"/>
    <w:rsid w:val="00452C56"/>
    <w:rsid w:val="00453E75"/>
    <w:rsid w:val="00454D8B"/>
    <w:rsid w:val="00456D2B"/>
    <w:rsid w:val="004619AD"/>
    <w:rsid w:val="00463B33"/>
    <w:rsid w:val="00464591"/>
    <w:rsid w:val="0046750B"/>
    <w:rsid w:val="0046793A"/>
    <w:rsid w:val="0047306D"/>
    <w:rsid w:val="004738CB"/>
    <w:rsid w:val="0047668C"/>
    <w:rsid w:val="00476D2F"/>
    <w:rsid w:val="00494D2E"/>
    <w:rsid w:val="004A2B28"/>
    <w:rsid w:val="004A551A"/>
    <w:rsid w:val="004B08E8"/>
    <w:rsid w:val="004B2962"/>
    <w:rsid w:val="004B528B"/>
    <w:rsid w:val="004C240F"/>
    <w:rsid w:val="004C3149"/>
    <w:rsid w:val="004C3A16"/>
    <w:rsid w:val="004C3FAD"/>
    <w:rsid w:val="004D1AD1"/>
    <w:rsid w:val="004D51EA"/>
    <w:rsid w:val="004D7F54"/>
    <w:rsid w:val="004E6FEA"/>
    <w:rsid w:val="004E7215"/>
    <w:rsid w:val="004E7A79"/>
    <w:rsid w:val="004E7F27"/>
    <w:rsid w:val="004F0E74"/>
    <w:rsid w:val="004F13A8"/>
    <w:rsid w:val="004F484F"/>
    <w:rsid w:val="005014AB"/>
    <w:rsid w:val="0050353B"/>
    <w:rsid w:val="005046C7"/>
    <w:rsid w:val="00506DA9"/>
    <w:rsid w:val="00510C32"/>
    <w:rsid w:val="00515C98"/>
    <w:rsid w:val="0051732F"/>
    <w:rsid w:val="00524DD2"/>
    <w:rsid w:val="005270DA"/>
    <w:rsid w:val="00531CA5"/>
    <w:rsid w:val="00534E81"/>
    <w:rsid w:val="005359A6"/>
    <w:rsid w:val="00535D28"/>
    <w:rsid w:val="005360D2"/>
    <w:rsid w:val="0053641F"/>
    <w:rsid w:val="0054657A"/>
    <w:rsid w:val="00546BCF"/>
    <w:rsid w:val="0054704C"/>
    <w:rsid w:val="005517FC"/>
    <w:rsid w:val="005525DE"/>
    <w:rsid w:val="00557D1B"/>
    <w:rsid w:val="00560463"/>
    <w:rsid w:val="00561422"/>
    <w:rsid w:val="00564305"/>
    <w:rsid w:val="005671B4"/>
    <w:rsid w:val="0057032E"/>
    <w:rsid w:val="005722E8"/>
    <w:rsid w:val="005725CC"/>
    <w:rsid w:val="00574331"/>
    <w:rsid w:val="00577204"/>
    <w:rsid w:val="00582E92"/>
    <w:rsid w:val="005852C8"/>
    <w:rsid w:val="0058615D"/>
    <w:rsid w:val="005878D3"/>
    <w:rsid w:val="005941FD"/>
    <w:rsid w:val="00595789"/>
    <w:rsid w:val="005A1943"/>
    <w:rsid w:val="005A226C"/>
    <w:rsid w:val="005A28CB"/>
    <w:rsid w:val="005A2F0B"/>
    <w:rsid w:val="005A46E4"/>
    <w:rsid w:val="005A7D60"/>
    <w:rsid w:val="005C33E4"/>
    <w:rsid w:val="005C62B2"/>
    <w:rsid w:val="005C799A"/>
    <w:rsid w:val="005D32AB"/>
    <w:rsid w:val="005D7DA4"/>
    <w:rsid w:val="005E0B1E"/>
    <w:rsid w:val="005E2350"/>
    <w:rsid w:val="005E4A89"/>
    <w:rsid w:val="005F2130"/>
    <w:rsid w:val="005F7670"/>
    <w:rsid w:val="005F7A46"/>
    <w:rsid w:val="006013F6"/>
    <w:rsid w:val="00602C40"/>
    <w:rsid w:val="0061113F"/>
    <w:rsid w:val="006127D6"/>
    <w:rsid w:val="006133AD"/>
    <w:rsid w:val="00615579"/>
    <w:rsid w:val="00632AC1"/>
    <w:rsid w:val="0063405E"/>
    <w:rsid w:val="006371B0"/>
    <w:rsid w:val="0064016F"/>
    <w:rsid w:val="00642A2D"/>
    <w:rsid w:val="00645D73"/>
    <w:rsid w:val="006524B0"/>
    <w:rsid w:val="00654894"/>
    <w:rsid w:val="006618B1"/>
    <w:rsid w:val="006622EC"/>
    <w:rsid w:val="00662EC3"/>
    <w:rsid w:val="006715BD"/>
    <w:rsid w:val="006738DE"/>
    <w:rsid w:val="00676A48"/>
    <w:rsid w:val="00680E7D"/>
    <w:rsid w:val="006824DC"/>
    <w:rsid w:val="00690089"/>
    <w:rsid w:val="00690700"/>
    <w:rsid w:val="0069537B"/>
    <w:rsid w:val="00695F39"/>
    <w:rsid w:val="006A0C5C"/>
    <w:rsid w:val="006A1308"/>
    <w:rsid w:val="006A2A23"/>
    <w:rsid w:val="006A5271"/>
    <w:rsid w:val="006A54B3"/>
    <w:rsid w:val="006B46C8"/>
    <w:rsid w:val="006B6BC2"/>
    <w:rsid w:val="006B72D5"/>
    <w:rsid w:val="006C2462"/>
    <w:rsid w:val="006C3838"/>
    <w:rsid w:val="006C5053"/>
    <w:rsid w:val="006C706A"/>
    <w:rsid w:val="006C74B8"/>
    <w:rsid w:val="006D5ED1"/>
    <w:rsid w:val="006D709C"/>
    <w:rsid w:val="006F0C66"/>
    <w:rsid w:val="006F16D2"/>
    <w:rsid w:val="006F32E3"/>
    <w:rsid w:val="00701432"/>
    <w:rsid w:val="00702481"/>
    <w:rsid w:val="0070399E"/>
    <w:rsid w:val="00704398"/>
    <w:rsid w:val="007051A1"/>
    <w:rsid w:val="007102F7"/>
    <w:rsid w:val="007269AA"/>
    <w:rsid w:val="00726FF0"/>
    <w:rsid w:val="00731FAC"/>
    <w:rsid w:val="007354A5"/>
    <w:rsid w:val="0073594F"/>
    <w:rsid w:val="00742C57"/>
    <w:rsid w:val="00745722"/>
    <w:rsid w:val="00753494"/>
    <w:rsid w:val="0075468F"/>
    <w:rsid w:val="007548A5"/>
    <w:rsid w:val="007607A1"/>
    <w:rsid w:val="00765DA2"/>
    <w:rsid w:val="007712CE"/>
    <w:rsid w:val="007713D7"/>
    <w:rsid w:val="00771C60"/>
    <w:rsid w:val="007722B2"/>
    <w:rsid w:val="00772C59"/>
    <w:rsid w:val="00774057"/>
    <w:rsid w:val="00775A6B"/>
    <w:rsid w:val="00776DF9"/>
    <w:rsid w:val="00780460"/>
    <w:rsid w:val="007832A7"/>
    <w:rsid w:val="00783476"/>
    <w:rsid w:val="00786724"/>
    <w:rsid w:val="00790A09"/>
    <w:rsid w:val="007961D4"/>
    <w:rsid w:val="0079799C"/>
    <w:rsid w:val="007A1F67"/>
    <w:rsid w:val="007A28AE"/>
    <w:rsid w:val="007A6F78"/>
    <w:rsid w:val="007B1A03"/>
    <w:rsid w:val="007B259A"/>
    <w:rsid w:val="007B3000"/>
    <w:rsid w:val="007B36C7"/>
    <w:rsid w:val="007B3EAC"/>
    <w:rsid w:val="007B5D08"/>
    <w:rsid w:val="007B74FD"/>
    <w:rsid w:val="007C042A"/>
    <w:rsid w:val="007C059F"/>
    <w:rsid w:val="007C1785"/>
    <w:rsid w:val="007C1BA4"/>
    <w:rsid w:val="007C401F"/>
    <w:rsid w:val="007C48E5"/>
    <w:rsid w:val="007C4D78"/>
    <w:rsid w:val="007C798D"/>
    <w:rsid w:val="007D46D5"/>
    <w:rsid w:val="007E1350"/>
    <w:rsid w:val="007E21BA"/>
    <w:rsid w:val="007E33CE"/>
    <w:rsid w:val="007E360F"/>
    <w:rsid w:val="007E57D8"/>
    <w:rsid w:val="007E5D19"/>
    <w:rsid w:val="007E6960"/>
    <w:rsid w:val="007F0C84"/>
    <w:rsid w:val="007F2E7A"/>
    <w:rsid w:val="008000CA"/>
    <w:rsid w:val="008004D7"/>
    <w:rsid w:val="00801A59"/>
    <w:rsid w:val="008023B7"/>
    <w:rsid w:val="00803ED0"/>
    <w:rsid w:val="008042C1"/>
    <w:rsid w:val="00805640"/>
    <w:rsid w:val="00805D08"/>
    <w:rsid w:val="0080705D"/>
    <w:rsid w:val="00814546"/>
    <w:rsid w:val="00815FAE"/>
    <w:rsid w:val="00817E75"/>
    <w:rsid w:val="008210FF"/>
    <w:rsid w:val="0082791F"/>
    <w:rsid w:val="0083013C"/>
    <w:rsid w:val="00832208"/>
    <w:rsid w:val="00832B99"/>
    <w:rsid w:val="00836A16"/>
    <w:rsid w:val="00840C51"/>
    <w:rsid w:val="008421DC"/>
    <w:rsid w:val="00843C31"/>
    <w:rsid w:val="00844F4C"/>
    <w:rsid w:val="00846785"/>
    <w:rsid w:val="00847B80"/>
    <w:rsid w:val="00851E37"/>
    <w:rsid w:val="00855462"/>
    <w:rsid w:val="008574BE"/>
    <w:rsid w:val="008629C7"/>
    <w:rsid w:val="00864571"/>
    <w:rsid w:val="00871BF3"/>
    <w:rsid w:val="00873977"/>
    <w:rsid w:val="00873A98"/>
    <w:rsid w:val="00874A4D"/>
    <w:rsid w:val="00874E90"/>
    <w:rsid w:val="00880DCD"/>
    <w:rsid w:val="00881BC6"/>
    <w:rsid w:val="0088336C"/>
    <w:rsid w:val="00883D6F"/>
    <w:rsid w:val="00884534"/>
    <w:rsid w:val="0088470F"/>
    <w:rsid w:val="00884721"/>
    <w:rsid w:val="008944EC"/>
    <w:rsid w:val="00895490"/>
    <w:rsid w:val="008A05C7"/>
    <w:rsid w:val="008A1B0F"/>
    <w:rsid w:val="008B20E0"/>
    <w:rsid w:val="008B3E49"/>
    <w:rsid w:val="008B3E73"/>
    <w:rsid w:val="008B5ADF"/>
    <w:rsid w:val="008B7082"/>
    <w:rsid w:val="008C2E58"/>
    <w:rsid w:val="008C2F28"/>
    <w:rsid w:val="008C4901"/>
    <w:rsid w:val="008C59E3"/>
    <w:rsid w:val="008D0B33"/>
    <w:rsid w:val="008D2F1E"/>
    <w:rsid w:val="008D3BFA"/>
    <w:rsid w:val="008D4D9C"/>
    <w:rsid w:val="008D6CC1"/>
    <w:rsid w:val="008E2E1C"/>
    <w:rsid w:val="008E5278"/>
    <w:rsid w:val="008E6D63"/>
    <w:rsid w:val="008F04D6"/>
    <w:rsid w:val="008F152B"/>
    <w:rsid w:val="008F2E12"/>
    <w:rsid w:val="0090035B"/>
    <w:rsid w:val="009008B3"/>
    <w:rsid w:val="00901E3D"/>
    <w:rsid w:val="00903990"/>
    <w:rsid w:val="009057F5"/>
    <w:rsid w:val="0090598C"/>
    <w:rsid w:val="009062D0"/>
    <w:rsid w:val="009064D0"/>
    <w:rsid w:val="00906F1D"/>
    <w:rsid w:val="009071E6"/>
    <w:rsid w:val="00907486"/>
    <w:rsid w:val="00911B08"/>
    <w:rsid w:val="00913537"/>
    <w:rsid w:val="00913B36"/>
    <w:rsid w:val="00914678"/>
    <w:rsid w:val="00916566"/>
    <w:rsid w:val="00920C23"/>
    <w:rsid w:val="00921D91"/>
    <w:rsid w:val="00926329"/>
    <w:rsid w:val="00931948"/>
    <w:rsid w:val="00932864"/>
    <w:rsid w:val="00935A8A"/>
    <w:rsid w:val="00937439"/>
    <w:rsid w:val="009377B5"/>
    <w:rsid w:val="00937BF4"/>
    <w:rsid w:val="0094098B"/>
    <w:rsid w:val="0094516E"/>
    <w:rsid w:val="00951010"/>
    <w:rsid w:val="00953014"/>
    <w:rsid w:val="00963843"/>
    <w:rsid w:val="0096732C"/>
    <w:rsid w:val="00972B80"/>
    <w:rsid w:val="00972D2D"/>
    <w:rsid w:val="00973700"/>
    <w:rsid w:val="00974800"/>
    <w:rsid w:val="009749C6"/>
    <w:rsid w:val="00974A56"/>
    <w:rsid w:val="00976297"/>
    <w:rsid w:val="0097750F"/>
    <w:rsid w:val="009829F3"/>
    <w:rsid w:val="00985406"/>
    <w:rsid w:val="0099441C"/>
    <w:rsid w:val="00995499"/>
    <w:rsid w:val="009957D9"/>
    <w:rsid w:val="0099691F"/>
    <w:rsid w:val="009A1A3F"/>
    <w:rsid w:val="009A28A5"/>
    <w:rsid w:val="009B1255"/>
    <w:rsid w:val="009B1A48"/>
    <w:rsid w:val="009B4E10"/>
    <w:rsid w:val="009B5C24"/>
    <w:rsid w:val="009C1699"/>
    <w:rsid w:val="009C2AE4"/>
    <w:rsid w:val="009C3EAA"/>
    <w:rsid w:val="009C7AB6"/>
    <w:rsid w:val="009D5CC0"/>
    <w:rsid w:val="009D6EB8"/>
    <w:rsid w:val="009D7DD0"/>
    <w:rsid w:val="009E10C0"/>
    <w:rsid w:val="009E1F4F"/>
    <w:rsid w:val="009E506D"/>
    <w:rsid w:val="009E62E1"/>
    <w:rsid w:val="009F2C75"/>
    <w:rsid w:val="009F59AD"/>
    <w:rsid w:val="009F7176"/>
    <w:rsid w:val="00A06CE4"/>
    <w:rsid w:val="00A072C4"/>
    <w:rsid w:val="00A072E6"/>
    <w:rsid w:val="00A076E2"/>
    <w:rsid w:val="00A1302A"/>
    <w:rsid w:val="00A1585E"/>
    <w:rsid w:val="00A174AB"/>
    <w:rsid w:val="00A22E7C"/>
    <w:rsid w:val="00A24614"/>
    <w:rsid w:val="00A25813"/>
    <w:rsid w:val="00A27F35"/>
    <w:rsid w:val="00A34129"/>
    <w:rsid w:val="00A34A5B"/>
    <w:rsid w:val="00A367BD"/>
    <w:rsid w:val="00A36AC1"/>
    <w:rsid w:val="00A40F68"/>
    <w:rsid w:val="00A40F9C"/>
    <w:rsid w:val="00A42136"/>
    <w:rsid w:val="00A42E62"/>
    <w:rsid w:val="00A44DA1"/>
    <w:rsid w:val="00A505DD"/>
    <w:rsid w:val="00A52546"/>
    <w:rsid w:val="00A54999"/>
    <w:rsid w:val="00A60099"/>
    <w:rsid w:val="00A62CEC"/>
    <w:rsid w:val="00A6357D"/>
    <w:rsid w:val="00A66BB4"/>
    <w:rsid w:val="00A713C6"/>
    <w:rsid w:val="00A729D7"/>
    <w:rsid w:val="00A74B95"/>
    <w:rsid w:val="00A84D16"/>
    <w:rsid w:val="00A858AF"/>
    <w:rsid w:val="00A902F6"/>
    <w:rsid w:val="00A93A29"/>
    <w:rsid w:val="00AA18E7"/>
    <w:rsid w:val="00AA2A25"/>
    <w:rsid w:val="00AA668C"/>
    <w:rsid w:val="00AA68DD"/>
    <w:rsid w:val="00AB1753"/>
    <w:rsid w:val="00AB19EE"/>
    <w:rsid w:val="00AB1AE0"/>
    <w:rsid w:val="00AB525D"/>
    <w:rsid w:val="00AC19DF"/>
    <w:rsid w:val="00AC5365"/>
    <w:rsid w:val="00AC7990"/>
    <w:rsid w:val="00AD0B0D"/>
    <w:rsid w:val="00AD183E"/>
    <w:rsid w:val="00AD21E2"/>
    <w:rsid w:val="00AD4344"/>
    <w:rsid w:val="00AE2E71"/>
    <w:rsid w:val="00AE465D"/>
    <w:rsid w:val="00AE4BA1"/>
    <w:rsid w:val="00AE7CEF"/>
    <w:rsid w:val="00AF030D"/>
    <w:rsid w:val="00AF1038"/>
    <w:rsid w:val="00B0312B"/>
    <w:rsid w:val="00B05505"/>
    <w:rsid w:val="00B123C6"/>
    <w:rsid w:val="00B1744A"/>
    <w:rsid w:val="00B1797C"/>
    <w:rsid w:val="00B17C03"/>
    <w:rsid w:val="00B17CF3"/>
    <w:rsid w:val="00B24DEF"/>
    <w:rsid w:val="00B2534A"/>
    <w:rsid w:val="00B25E3F"/>
    <w:rsid w:val="00B26304"/>
    <w:rsid w:val="00B317CD"/>
    <w:rsid w:val="00B36D1F"/>
    <w:rsid w:val="00B42925"/>
    <w:rsid w:val="00B43D0D"/>
    <w:rsid w:val="00B44654"/>
    <w:rsid w:val="00B46FFE"/>
    <w:rsid w:val="00B4796B"/>
    <w:rsid w:val="00B5098B"/>
    <w:rsid w:val="00B5420A"/>
    <w:rsid w:val="00B62F20"/>
    <w:rsid w:val="00B63371"/>
    <w:rsid w:val="00B666F0"/>
    <w:rsid w:val="00B668D8"/>
    <w:rsid w:val="00B67676"/>
    <w:rsid w:val="00B70B51"/>
    <w:rsid w:val="00B7626D"/>
    <w:rsid w:val="00B77374"/>
    <w:rsid w:val="00B80641"/>
    <w:rsid w:val="00B8238F"/>
    <w:rsid w:val="00B86337"/>
    <w:rsid w:val="00B87112"/>
    <w:rsid w:val="00B9191D"/>
    <w:rsid w:val="00B96CB8"/>
    <w:rsid w:val="00BA3779"/>
    <w:rsid w:val="00BA686B"/>
    <w:rsid w:val="00BA77B3"/>
    <w:rsid w:val="00BB04D3"/>
    <w:rsid w:val="00BB2F21"/>
    <w:rsid w:val="00BB4ECF"/>
    <w:rsid w:val="00BB5031"/>
    <w:rsid w:val="00BC31B8"/>
    <w:rsid w:val="00BC328B"/>
    <w:rsid w:val="00BC45E6"/>
    <w:rsid w:val="00BC4ECA"/>
    <w:rsid w:val="00BC6BC1"/>
    <w:rsid w:val="00BC7BF0"/>
    <w:rsid w:val="00BD176F"/>
    <w:rsid w:val="00BD177C"/>
    <w:rsid w:val="00BD1E72"/>
    <w:rsid w:val="00BD560C"/>
    <w:rsid w:val="00BD5665"/>
    <w:rsid w:val="00BD5AFF"/>
    <w:rsid w:val="00BE064B"/>
    <w:rsid w:val="00BE2FF1"/>
    <w:rsid w:val="00BE594F"/>
    <w:rsid w:val="00BE5B0D"/>
    <w:rsid w:val="00BE5FB5"/>
    <w:rsid w:val="00BE6CEE"/>
    <w:rsid w:val="00BE7F85"/>
    <w:rsid w:val="00C029E6"/>
    <w:rsid w:val="00C1117F"/>
    <w:rsid w:val="00C137EE"/>
    <w:rsid w:val="00C165A4"/>
    <w:rsid w:val="00C20781"/>
    <w:rsid w:val="00C20A4A"/>
    <w:rsid w:val="00C20F1A"/>
    <w:rsid w:val="00C21F93"/>
    <w:rsid w:val="00C26282"/>
    <w:rsid w:val="00C2728B"/>
    <w:rsid w:val="00C27676"/>
    <w:rsid w:val="00C30C97"/>
    <w:rsid w:val="00C32E03"/>
    <w:rsid w:val="00C34476"/>
    <w:rsid w:val="00C354D3"/>
    <w:rsid w:val="00C37217"/>
    <w:rsid w:val="00C41043"/>
    <w:rsid w:val="00C41532"/>
    <w:rsid w:val="00C450C1"/>
    <w:rsid w:val="00C450EE"/>
    <w:rsid w:val="00C4601D"/>
    <w:rsid w:val="00C4754D"/>
    <w:rsid w:val="00C521FD"/>
    <w:rsid w:val="00C528C7"/>
    <w:rsid w:val="00C5606B"/>
    <w:rsid w:val="00C57837"/>
    <w:rsid w:val="00C601C0"/>
    <w:rsid w:val="00C64D74"/>
    <w:rsid w:val="00C66D65"/>
    <w:rsid w:val="00C75DBF"/>
    <w:rsid w:val="00C772ED"/>
    <w:rsid w:val="00C81CEA"/>
    <w:rsid w:val="00C83F8A"/>
    <w:rsid w:val="00C84D9C"/>
    <w:rsid w:val="00C851BB"/>
    <w:rsid w:val="00C85B91"/>
    <w:rsid w:val="00C85BC9"/>
    <w:rsid w:val="00C90859"/>
    <w:rsid w:val="00C923AD"/>
    <w:rsid w:val="00CA41C3"/>
    <w:rsid w:val="00CA5454"/>
    <w:rsid w:val="00CB1B05"/>
    <w:rsid w:val="00CB266F"/>
    <w:rsid w:val="00CB2D30"/>
    <w:rsid w:val="00CB350A"/>
    <w:rsid w:val="00CB5651"/>
    <w:rsid w:val="00CB7901"/>
    <w:rsid w:val="00CC2572"/>
    <w:rsid w:val="00CC30AC"/>
    <w:rsid w:val="00CC4677"/>
    <w:rsid w:val="00CC5646"/>
    <w:rsid w:val="00CC60DF"/>
    <w:rsid w:val="00CC754B"/>
    <w:rsid w:val="00CD0973"/>
    <w:rsid w:val="00CD0D31"/>
    <w:rsid w:val="00CD1E73"/>
    <w:rsid w:val="00CD3662"/>
    <w:rsid w:val="00CD5DC5"/>
    <w:rsid w:val="00CD74C9"/>
    <w:rsid w:val="00CD770B"/>
    <w:rsid w:val="00CE37B7"/>
    <w:rsid w:val="00CE69B3"/>
    <w:rsid w:val="00CF0935"/>
    <w:rsid w:val="00CF4055"/>
    <w:rsid w:val="00CF4813"/>
    <w:rsid w:val="00CF52CB"/>
    <w:rsid w:val="00CF5955"/>
    <w:rsid w:val="00CF59AB"/>
    <w:rsid w:val="00CF7392"/>
    <w:rsid w:val="00D02A9C"/>
    <w:rsid w:val="00D0330A"/>
    <w:rsid w:val="00D048A0"/>
    <w:rsid w:val="00D04DEB"/>
    <w:rsid w:val="00D058EA"/>
    <w:rsid w:val="00D1088C"/>
    <w:rsid w:val="00D109D8"/>
    <w:rsid w:val="00D11875"/>
    <w:rsid w:val="00D11E7B"/>
    <w:rsid w:val="00D16A3B"/>
    <w:rsid w:val="00D16D9C"/>
    <w:rsid w:val="00D22A11"/>
    <w:rsid w:val="00D24A68"/>
    <w:rsid w:val="00D24E3B"/>
    <w:rsid w:val="00D256DD"/>
    <w:rsid w:val="00D26997"/>
    <w:rsid w:val="00D272EA"/>
    <w:rsid w:val="00D30696"/>
    <w:rsid w:val="00D35247"/>
    <w:rsid w:val="00D36AF9"/>
    <w:rsid w:val="00D37D19"/>
    <w:rsid w:val="00D40BA5"/>
    <w:rsid w:val="00D452BE"/>
    <w:rsid w:val="00D458E5"/>
    <w:rsid w:val="00D500F2"/>
    <w:rsid w:val="00D530AD"/>
    <w:rsid w:val="00D53C79"/>
    <w:rsid w:val="00D53D69"/>
    <w:rsid w:val="00D57DD6"/>
    <w:rsid w:val="00D62A6C"/>
    <w:rsid w:val="00D6600C"/>
    <w:rsid w:val="00D676D0"/>
    <w:rsid w:val="00D74F98"/>
    <w:rsid w:val="00D76ECA"/>
    <w:rsid w:val="00D77CA8"/>
    <w:rsid w:val="00D8431B"/>
    <w:rsid w:val="00D95107"/>
    <w:rsid w:val="00DA2046"/>
    <w:rsid w:val="00DA280D"/>
    <w:rsid w:val="00DA3876"/>
    <w:rsid w:val="00DA3CF2"/>
    <w:rsid w:val="00DA4ED7"/>
    <w:rsid w:val="00DA675C"/>
    <w:rsid w:val="00DB0C91"/>
    <w:rsid w:val="00DB4102"/>
    <w:rsid w:val="00DB6498"/>
    <w:rsid w:val="00DC102B"/>
    <w:rsid w:val="00DC2DB1"/>
    <w:rsid w:val="00DC4E56"/>
    <w:rsid w:val="00DC57A4"/>
    <w:rsid w:val="00DD187B"/>
    <w:rsid w:val="00DD2EF6"/>
    <w:rsid w:val="00DD46DA"/>
    <w:rsid w:val="00DD53AC"/>
    <w:rsid w:val="00DD67A2"/>
    <w:rsid w:val="00DD7D4D"/>
    <w:rsid w:val="00DD7E58"/>
    <w:rsid w:val="00DE1102"/>
    <w:rsid w:val="00DE174A"/>
    <w:rsid w:val="00DE20DE"/>
    <w:rsid w:val="00DE54DF"/>
    <w:rsid w:val="00DE581C"/>
    <w:rsid w:val="00DE7D31"/>
    <w:rsid w:val="00DF029E"/>
    <w:rsid w:val="00DF02E8"/>
    <w:rsid w:val="00DF1695"/>
    <w:rsid w:val="00DF5483"/>
    <w:rsid w:val="00DF5961"/>
    <w:rsid w:val="00E02128"/>
    <w:rsid w:val="00E047E9"/>
    <w:rsid w:val="00E20484"/>
    <w:rsid w:val="00E23845"/>
    <w:rsid w:val="00E26BAE"/>
    <w:rsid w:val="00E26BE7"/>
    <w:rsid w:val="00E31085"/>
    <w:rsid w:val="00E32259"/>
    <w:rsid w:val="00E36E86"/>
    <w:rsid w:val="00E40E5E"/>
    <w:rsid w:val="00E415A6"/>
    <w:rsid w:val="00E42DA1"/>
    <w:rsid w:val="00E440A7"/>
    <w:rsid w:val="00E53469"/>
    <w:rsid w:val="00E54640"/>
    <w:rsid w:val="00E56094"/>
    <w:rsid w:val="00E6077F"/>
    <w:rsid w:val="00E61296"/>
    <w:rsid w:val="00E62CB8"/>
    <w:rsid w:val="00E63198"/>
    <w:rsid w:val="00E6387D"/>
    <w:rsid w:val="00E66717"/>
    <w:rsid w:val="00E72E8D"/>
    <w:rsid w:val="00E80C51"/>
    <w:rsid w:val="00E90DD8"/>
    <w:rsid w:val="00E954FF"/>
    <w:rsid w:val="00EA1936"/>
    <w:rsid w:val="00EA1DB2"/>
    <w:rsid w:val="00EA21F3"/>
    <w:rsid w:val="00EA2C73"/>
    <w:rsid w:val="00EA43A0"/>
    <w:rsid w:val="00EA5AA7"/>
    <w:rsid w:val="00EB23BB"/>
    <w:rsid w:val="00EC7062"/>
    <w:rsid w:val="00ED09D4"/>
    <w:rsid w:val="00ED2D8E"/>
    <w:rsid w:val="00ED6576"/>
    <w:rsid w:val="00EE2C86"/>
    <w:rsid w:val="00EE304C"/>
    <w:rsid w:val="00EE31F7"/>
    <w:rsid w:val="00EE4490"/>
    <w:rsid w:val="00EE755A"/>
    <w:rsid w:val="00EE7B73"/>
    <w:rsid w:val="00EF2A60"/>
    <w:rsid w:val="00EF56AA"/>
    <w:rsid w:val="00EF7D99"/>
    <w:rsid w:val="00F06C86"/>
    <w:rsid w:val="00F07316"/>
    <w:rsid w:val="00F12234"/>
    <w:rsid w:val="00F122D7"/>
    <w:rsid w:val="00F15296"/>
    <w:rsid w:val="00F1615C"/>
    <w:rsid w:val="00F2047B"/>
    <w:rsid w:val="00F21443"/>
    <w:rsid w:val="00F220C5"/>
    <w:rsid w:val="00F22A54"/>
    <w:rsid w:val="00F328DE"/>
    <w:rsid w:val="00F33B38"/>
    <w:rsid w:val="00F3548D"/>
    <w:rsid w:val="00F37DF5"/>
    <w:rsid w:val="00F4319D"/>
    <w:rsid w:val="00F435D2"/>
    <w:rsid w:val="00F43892"/>
    <w:rsid w:val="00F47770"/>
    <w:rsid w:val="00F47D37"/>
    <w:rsid w:val="00F47E48"/>
    <w:rsid w:val="00F519FC"/>
    <w:rsid w:val="00F51CFC"/>
    <w:rsid w:val="00F54329"/>
    <w:rsid w:val="00F55445"/>
    <w:rsid w:val="00F57395"/>
    <w:rsid w:val="00F6399F"/>
    <w:rsid w:val="00F64844"/>
    <w:rsid w:val="00F66741"/>
    <w:rsid w:val="00F6711E"/>
    <w:rsid w:val="00F67591"/>
    <w:rsid w:val="00F70791"/>
    <w:rsid w:val="00F70D46"/>
    <w:rsid w:val="00F71C08"/>
    <w:rsid w:val="00F74965"/>
    <w:rsid w:val="00F75035"/>
    <w:rsid w:val="00F809BA"/>
    <w:rsid w:val="00F87425"/>
    <w:rsid w:val="00F940D5"/>
    <w:rsid w:val="00F955C8"/>
    <w:rsid w:val="00F9598C"/>
    <w:rsid w:val="00FA2951"/>
    <w:rsid w:val="00FA67AE"/>
    <w:rsid w:val="00FA7272"/>
    <w:rsid w:val="00FA745C"/>
    <w:rsid w:val="00FB2646"/>
    <w:rsid w:val="00FB37AD"/>
    <w:rsid w:val="00FB41C3"/>
    <w:rsid w:val="00FB4707"/>
    <w:rsid w:val="00FB4DE4"/>
    <w:rsid w:val="00FC01B1"/>
    <w:rsid w:val="00FC2C4D"/>
    <w:rsid w:val="00FC3B8B"/>
    <w:rsid w:val="00FC46F2"/>
    <w:rsid w:val="00FC5722"/>
    <w:rsid w:val="00FD19E8"/>
    <w:rsid w:val="00FD2A2C"/>
    <w:rsid w:val="00FD347B"/>
    <w:rsid w:val="00FE1435"/>
    <w:rsid w:val="00FE245B"/>
    <w:rsid w:val="00FE4729"/>
    <w:rsid w:val="00FE4C66"/>
    <w:rsid w:val="00FE55BB"/>
    <w:rsid w:val="00FE6D24"/>
    <w:rsid w:val="00FF0D1C"/>
    <w:rsid w:val="00FF202C"/>
    <w:rsid w:val="00FF48DE"/>
    <w:rsid w:val="00FF6FFC"/>
    <w:rsid w:val="04A66B8B"/>
    <w:rsid w:val="059267AE"/>
    <w:rsid w:val="05F351C7"/>
    <w:rsid w:val="0D505A02"/>
    <w:rsid w:val="1552693E"/>
    <w:rsid w:val="20A041D7"/>
    <w:rsid w:val="23D87ED1"/>
    <w:rsid w:val="274857A6"/>
    <w:rsid w:val="282C7114"/>
    <w:rsid w:val="29C971FA"/>
    <w:rsid w:val="2ED408B0"/>
    <w:rsid w:val="3A364EAF"/>
    <w:rsid w:val="3D6A471E"/>
    <w:rsid w:val="3D97564C"/>
    <w:rsid w:val="3E882DD2"/>
    <w:rsid w:val="42A13B48"/>
    <w:rsid w:val="47582EA8"/>
    <w:rsid w:val="48293C53"/>
    <w:rsid w:val="4ED1559B"/>
    <w:rsid w:val="5A1536DF"/>
    <w:rsid w:val="5C485063"/>
    <w:rsid w:val="6AAB18AB"/>
    <w:rsid w:val="72366117"/>
    <w:rsid w:val="788316E2"/>
    <w:rsid w:val="7C850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60" w:semiHidden="0" w:name="Light Shading"/>
    <w:lsdException w:qFormat="1"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qFormat="1"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qFormat="1"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8">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25"/>
    <w:semiHidden/>
    <w:unhideWhenUsed/>
    <w:qFormat/>
    <w:uiPriority w:val="99"/>
    <w:rPr>
      <w:sz w:val="18"/>
      <w:szCs w:val="18"/>
    </w:rPr>
  </w:style>
  <w:style w:type="paragraph" w:styleId="4">
    <w:name w:val="footer"/>
    <w:basedOn w:val="1"/>
    <w:link w:val="24"/>
    <w:unhideWhenUsed/>
    <w:qFormat/>
    <w:uiPriority w:val="99"/>
    <w:pPr>
      <w:tabs>
        <w:tab w:val="center" w:pos="4153"/>
        <w:tab w:val="right" w:pos="8306"/>
      </w:tabs>
      <w:snapToGrid w:val="0"/>
      <w:jc w:val="left"/>
    </w:pPr>
    <w:rPr>
      <w:sz w:val="18"/>
      <w:szCs w:val="18"/>
    </w:rPr>
  </w:style>
  <w:style w:type="paragraph" w:styleId="5">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9">
    <w:name w:val="Light Shading"/>
    <w:basedOn w:val="7"/>
    <w:qFormat/>
    <w:uiPriority w:val="60"/>
    <w:rPr>
      <w:color w:val="000000" w:themeColor="text1" w:themeShade="BF"/>
    </w:rPr>
    <w:tblPr>
      <w:tblBorders>
        <w:top w:val="single" w:color="000000" w:themeColor="text1" w:sz="8" w:space="0"/>
        <w:bottom w:val="single" w:color="000000" w:themeColor="text1" w:sz="8" w:space="0"/>
      </w:tblBorders>
      <w:tblLayout w:type="fixed"/>
    </w:tblPr>
    <w:tblStylePr w:type="firstRow">
      <w:pPr>
        <w:spacing w:before="0" w:after="0" w:line="240" w:lineRule="auto"/>
      </w:pPr>
      <w:rPr>
        <w:b/>
        <w:bCs/>
      </w:rPr>
      <w:tblPr>
        <w:tblLayout w:type="fixed"/>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blLayout w:type="fixed"/>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BFBFBF" w:themeFill="text1" w:themeFillTint="3F"/>
      </w:tcPr>
    </w:tblStylePr>
    <w:tblStylePr w:type="band1Horz">
      <w:tblPr>
        <w:tblLayout w:type="fixed"/>
      </w:tblPr>
      <w:tcPr>
        <w:tcBorders>
          <w:left w:val="nil"/>
          <w:right w:val="nil"/>
          <w:insideH w:val="nil"/>
          <w:insideV w:val="nil"/>
        </w:tcBorders>
        <w:shd w:val="clear" w:color="auto" w:fill="BFBFBF" w:themeFill="text1" w:themeFillTint="3F"/>
      </w:tcPr>
    </w:tblStylePr>
  </w:style>
  <w:style w:type="table" w:styleId="10">
    <w:name w:val="Light Shading Accent 1"/>
    <w:basedOn w:val="7"/>
    <w:qFormat/>
    <w:uiPriority w:val="60"/>
    <w:rPr>
      <w:color w:val="366091" w:themeColor="accent1" w:themeShade="BF"/>
    </w:rPr>
    <w:tblPr>
      <w:tblBorders>
        <w:top w:val="single" w:color="4F81BD" w:themeColor="accent1" w:sz="8" w:space="0"/>
        <w:bottom w:val="single" w:color="4F81BD" w:themeColor="accent1" w:sz="8" w:space="0"/>
      </w:tblBorders>
      <w:tblLayout w:type="fixed"/>
    </w:tblPr>
    <w:tblStylePr w:type="firstRow">
      <w:pPr>
        <w:spacing w:before="0" w:after="0" w:line="240" w:lineRule="auto"/>
      </w:pPr>
      <w:rPr>
        <w:b/>
        <w:bCs/>
      </w:rPr>
      <w:tblPr>
        <w:tblLayout w:type="fixed"/>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blLayout w:type="fixed"/>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D3DFEE" w:themeFill="accent1" w:themeFillTint="3F"/>
      </w:tcPr>
    </w:tblStylePr>
    <w:tblStylePr w:type="band1Horz">
      <w:tblPr>
        <w:tblLayout w:type="fixed"/>
      </w:tblPr>
      <w:tcPr>
        <w:tcBorders>
          <w:left w:val="nil"/>
          <w:right w:val="nil"/>
          <w:insideH w:val="nil"/>
          <w:insideV w:val="nil"/>
        </w:tcBorders>
        <w:shd w:val="clear" w:color="auto" w:fill="D3DFEE" w:themeFill="accent1" w:themeFillTint="3F"/>
      </w:tcPr>
    </w:tblStylePr>
  </w:style>
  <w:style w:type="table" w:styleId="11">
    <w:name w:val="Light Shading Accent 2"/>
    <w:basedOn w:val="7"/>
    <w:qFormat/>
    <w:uiPriority w:val="60"/>
    <w:rPr>
      <w:color w:val="943734" w:themeColor="accent2" w:themeShade="BF"/>
    </w:rPr>
    <w:tblPr>
      <w:tblBorders>
        <w:top w:val="single" w:color="C0504D" w:themeColor="accent2" w:sz="8" w:space="0"/>
        <w:bottom w:val="single" w:color="C0504D" w:themeColor="accent2" w:sz="8" w:space="0"/>
      </w:tblBorders>
      <w:tblLayout w:type="fixed"/>
    </w:tblPr>
    <w:tblStylePr w:type="firstRow">
      <w:pPr>
        <w:spacing w:before="0" w:after="0" w:line="240" w:lineRule="auto"/>
      </w:pPr>
      <w:rPr>
        <w:b/>
        <w:bCs/>
      </w:rPr>
      <w:tblPr>
        <w:tblLayout w:type="fixed"/>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blLayout w:type="fixed"/>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EFD3D3" w:themeFill="accent2" w:themeFillTint="3F"/>
      </w:tcPr>
    </w:tblStylePr>
    <w:tblStylePr w:type="band1Horz">
      <w:tblPr>
        <w:tblLayout w:type="fixed"/>
      </w:tblPr>
      <w:tcPr>
        <w:tcBorders>
          <w:left w:val="nil"/>
          <w:right w:val="nil"/>
          <w:insideH w:val="nil"/>
          <w:insideV w:val="nil"/>
        </w:tcBorders>
        <w:shd w:val="clear" w:color="auto" w:fill="EFD3D3" w:themeFill="accent2" w:themeFillTint="3F"/>
      </w:tcPr>
    </w:tblStylePr>
  </w:style>
  <w:style w:type="table" w:styleId="12">
    <w:name w:val="Light Shading Accent 3"/>
    <w:basedOn w:val="7"/>
    <w:qFormat/>
    <w:uiPriority w:val="60"/>
    <w:rPr>
      <w:color w:val="76923C" w:themeColor="accent3" w:themeShade="BF"/>
    </w:rPr>
    <w:tblPr>
      <w:tblBorders>
        <w:top w:val="single" w:color="9BBB59" w:themeColor="accent3" w:sz="8" w:space="0"/>
        <w:bottom w:val="single" w:color="9BBB59" w:themeColor="accent3" w:sz="8" w:space="0"/>
      </w:tblBorders>
      <w:tblLayout w:type="fixed"/>
    </w:tblPr>
    <w:tblStylePr w:type="firstRow">
      <w:pPr>
        <w:spacing w:before="0" w:after="0" w:line="240" w:lineRule="auto"/>
      </w:pPr>
      <w:rPr>
        <w:b/>
        <w:bCs/>
      </w:rPr>
      <w:tblPr>
        <w:tblLayout w:type="fixed"/>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blLayout w:type="fixed"/>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E6EED5" w:themeFill="accent3" w:themeFillTint="3F"/>
      </w:tcPr>
    </w:tblStylePr>
    <w:tblStylePr w:type="band1Horz">
      <w:tblPr>
        <w:tblLayout w:type="fixed"/>
      </w:tblPr>
      <w:tcPr>
        <w:tcBorders>
          <w:left w:val="nil"/>
          <w:right w:val="nil"/>
          <w:insideH w:val="nil"/>
          <w:insideV w:val="nil"/>
        </w:tcBorders>
        <w:shd w:val="clear" w:color="auto" w:fill="E6EED5" w:themeFill="accent3" w:themeFillTint="3F"/>
      </w:tcPr>
    </w:tblStylePr>
  </w:style>
  <w:style w:type="table" w:styleId="13">
    <w:name w:val="Light Shading Accent 4"/>
    <w:basedOn w:val="7"/>
    <w:qFormat/>
    <w:uiPriority w:val="60"/>
    <w:rPr>
      <w:color w:val="5F497A" w:themeColor="accent4" w:themeShade="BF"/>
    </w:rPr>
    <w:tblPr>
      <w:tblBorders>
        <w:top w:val="single" w:color="8064A2" w:themeColor="accent4" w:sz="8" w:space="0"/>
        <w:bottom w:val="single" w:color="8064A2" w:themeColor="accent4" w:sz="8" w:space="0"/>
      </w:tblBorders>
      <w:tblLayout w:type="fixed"/>
    </w:tblPr>
    <w:tblStylePr w:type="firstRow">
      <w:pPr>
        <w:spacing w:before="0" w:after="0" w:line="240" w:lineRule="auto"/>
      </w:pPr>
      <w:rPr>
        <w:b/>
        <w:bCs/>
      </w:rPr>
      <w:tblPr>
        <w:tblLayout w:type="fixed"/>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blLayout w:type="fixed"/>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DFD8E8" w:themeFill="accent4" w:themeFillTint="3F"/>
      </w:tcPr>
    </w:tblStylePr>
    <w:tblStylePr w:type="band1Horz">
      <w:tblPr>
        <w:tblLayout w:type="fixed"/>
      </w:tblPr>
      <w:tcPr>
        <w:tcBorders>
          <w:left w:val="nil"/>
          <w:right w:val="nil"/>
          <w:insideH w:val="nil"/>
          <w:insideV w:val="nil"/>
        </w:tcBorders>
        <w:shd w:val="clear" w:color="auto" w:fill="DFD8E8" w:themeFill="accent4" w:themeFillTint="3F"/>
      </w:tcPr>
    </w:tblStylePr>
  </w:style>
  <w:style w:type="table" w:styleId="14">
    <w:name w:val="Light Shading Accent 5"/>
    <w:basedOn w:val="7"/>
    <w:qFormat/>
    <w:uiPriority w:val="60"/>
    <w:rPr>
      <w:color w:val="31849B" w:themeColor="accent5" w:themeShade="BF"/>
    </w:rPr>
    <w:tblPr>
      <w:tblBorders>
        <w:top w:val="single" w:color="4BACC6" w:themeColor="accent5" w:sz="8" w:space="0"/>
        <w:bottom w:val="single" w:color="4BACC6" w:themeColor="accent5" w:sz="8" w:space="0"/>
      </w:tblBorders>
      <w:tblLayout w:type="fixed"/>
    </w:tblPr>
    <w:tblStylePr w:type="firstRow">
      <w:pPr>
        <w:spacing w:before="0" w:after="0" w:line="240" w:lineRule="auto"/>
      </w:pPr>
      <w:rPr>
        <w:b/>
        <w:bCs/>
      </w:rPr>
      <w:tblPr>
        <w:tblLayout w:type="fixed"/>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blLayout w:type="fixed"/>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D2EAF0" w:themeFill="accent5" w:themeFillTint="3F"/>
      </w:tcPr>
    </w:tblStylePr>
    <w:tblStylePr w:type="band1Horz">
      <w:tblPr>
        <w:tblLayout w:type="fixed"/>
      </w:tblPr>
      <w:tcPr>
        <w:tcBorders>
          <w:left w:val="nil"/>
          <w:right w:val="nil"/>
          <w:insideH w:val="nil"/>
          <w:insideV w:val="nil"/>
        </w:tcBorders>
        <w:shd w:val="clear" w:color="auto" w:fill="D2EAF0" w:themeFill="accent5" w:themeFillTint="3F"/>
      </w:tcPr>
    </w:tblStylePr>
  </w:style>
  <w:style w:type="table" w:styleId="15">
    <w:name w:val="Light Shading Accent 6"/>
    <w:basedOn w:val="7"/>
    <w:qFormat/>
    <w:uiPriority w:val="60"/>
    <w:rPr>
      <w:color w:val="E36C09" w:themeColor="accent6" w:themeShade="BF"/>
    </w:rPr>
    <w:tblPr>
      <w:tblBorders>
        <w:top w:val="single" w:color="F79646" w:themeColor="accent6" w:sz="8" w:space="0"/>
        <w:bottom w:val="single" w:color="F79646" w:themeColor="accent6" w:sz="8" w:space="0"/>
      </w:tblBorders>
      <w:tblLayout w:type="fixed"/>
    </w:tblPr>
    <w:tblStylePr w:type="firstRow">
      <w:pPr>
        <w:spacing w:before="0" w:after="0" w:line="240" w:lineRule="auto"/>
      </w:pPr>
      <w:rPr>
        <w:b/>
        <w:bCs/>
      </w:rPr>
      <w:tblPr>
        <w:tblLayout w:type="fixed"/>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blLayout w:type="fixed"/>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FDE5D1" w:themeFill="accent6" w:themeFillTint="3F"/>
      </w:tcPr>
    </w:tblStylePr>
    <w:tblStylePr w:type="band1Horz">
      <w:tblPr>
        <w:tblLayout w:type="fixed"/>
      </w:tblPr>
      <w:tcPr>
        <w:tcBorders>
          <w:left w:val="nil"/>
          <w:right w:val="nil"/>
          <w:insideH w:val="nil"/>
          <w:insideV w:val="nil"/>
        </w:tcBorders>
        <w:shd w:val="clear" w:color="auto" w:fill="FDE5D1" w:themeFill="accent6" w:themeFillTint="3F"/>
      </w:tcPr>
    </w:tblStylePr>
  </w:style>
  <w:style w:type="table" w:styleId="16">
    <w:name w:val="Light List"/>
    <w:basedOn w:val="7"/>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Layout w:type="fixed"/>
    </w:tblPr>
    <w:tblStylePr w:type="firstRow">
      <w:pPr>
        <w:spacing w:before="0" w:after="0" w:line="240" w:lineRule="auto"/>
      </w:pPr>
      <w:rPr>
        <w:b/>
        <w:bCs/>
        <w:color w:val="FFFFFF" w:themeColor="background1"/>
      </w:rPr>
      <w:tblPr>
        <w:tblLayout w:type="fixed"/>
      </w:tblPr>
      <w:tcPr>
        <w:shd w:val="clear" w:color="auto" w:fill="000000" w:themeFill="text1"/>
      </w:tcPr>
    </w:tblStylePr>
    <w:tblStylePr w:type="lastRow">
      <w:pPr>
        <w:spacing w:before="0" w:after="0" w:line="240" w:lineRule="auto"/>
      </w:pPr>
      <w:rPr>
        <w:b/>
        <w:bCs/>
      </w:rPr>
      <w:tblPr>
        <w:tblLayout w:type="fixed"/>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7">
    <w:name w:val="Light List Accent 5"/>
    <w:basedOn w:val="7"/>
    <w:qFormat/>
    <w:uiPriority w:val="61"/>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Layout w:type="fixed"/>
    </w:tblPr>
    <w:tblStylePr w:type="firstRow">
      <w:pPr>
        <w:spacing w:before="0" w:after="0" w:line="240" w:lineRule="auto"/>
      </w:pPr>
      <w:rPr>
        <w:b/>
        <w:bCs/>
        <w:color w:val="FFFFFF" w:themeColor="background1"/>
      </w:rPr>
      <w:tblPr>
        <w:tblLayout w:type="fixed"/>
      </w:tblPr>
      <w:tcPr>
        <w:shd w:val="clear" w:color="auto" w:fill="4BACC6" w:themeFill="accent5"/>
      </w:tcPr>
    </w:tblStylePr>
    <w:tblStylePr w:type="lastRow">
      <w:pPr>
        <w:spacing w:before="0" w:after="0" w:line="240" w:lineRule="auto"/>
      </w:pPr>
      <w:rPr>
        <w:b/>
        <w:bCs/>
      </w:rPr>
      <w:tblPr>
        <w:tblLayout w:type="fixed"/>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blLayout w:type="fixed"/>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blLayout w:type="fixed"/>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character" w:styleId="19">
    <w:name w:val="Strong"/>
    <w:basedOn w:val="18"/>
    <w:qFormat/>
    <w:uiPriority w:val="22"/>
    <w:rPr>
      <w:b/>
      <w:bCs/>
    </w:rPr>
  </w:style>
  <w:style w:type="character" w:styleId="20">
    <w:name w:val="FollowedHyperlink"/>
    <w:basedOn w:val="18"/>
    <w:semiHidden/>
    <w:unhideWhenUsed/>
    <w:qFormat/>
    <w:uiPriority w:val="99"/>
    <w:rPr>
      <w:color w:val="800080" w:themeColor="followedHyperlink"/>
      <w:u w:val="single"/>
    </w:rPr>
  </w:style>
  <w:style w:type="character" w:styleId="21">
    <w:name w:val="Hyperlink"/>
    <w:basedOn w:val="18"/>
    <w:unhideWhenUsed/>
    <w:qFormat/>
    <w:uiPriority w:val="99"/>
    <w:rPr>
      <w:color w:val="0000FF" w:themeColor="hyperlink"/>
      <w:u w:val="single"/>
    </w:rPr>
  </w:style>
  <w:style w:type="character" w:styleId="22">
    <w:name w:val="annotation reference"/>
    <w:basedOn w:val="18"/>
    <w:semiHidden/>
    <w:unhideWhenUsed/>
    <w:qFormat/>
    <w:uiPriority w:val="99"/>
    <w:rPr>
      <w:sz w:val="21"/>
      <w:szCs w:val="21"/>
    </w:rPr>
  </w:style>
  <w:style w:type="character" w:customStyle="1" w:styleId="23">
    <w:name w:val="页眉 字符"/>
    <w:basedOn w:val="18"/>
    <w:link w:val="5"/>
    <w:qFormat/>
    <w:uiPriority w:val="99"/>
    <w:rPr>
      <w:sz w:val="18"/>
      <w:szCs w:val="18"/>
    </w:rPr>
  </w:style>
  <w:style w:type="character" w:customStyle="1" w:styleId="24">
    <w:name w:val="页脚 字符"/>
    <w:basedOn w:val="18"/>
    <w:link w:val="4"/>
    <w:qFormat/>
    <w:uiPriority w:val="99"/>
    <w:rPr>
      <w:sz w:val="18"/>
      <w:szCs w:val="18"/>
    </w:rPr>
  </w:style>
  <w:style w:type="character" w:customStyle="1" w:styleId="25">
    <w:name w:val="批注框文本 字符"/>
    <w:basedOn w:val="18"/>
    <w:link w:val="3"/>
    <w:semiHidden/>
    <w:qFormat/>
    <w:uiPriority w:val="99"/>
    <w:rPr>
      <w:sz w:val="18"/>
      <w:szCs w:val="18"/>
    </w:rPr>
  </w:style>
  <w:style w:type="paragraph" w:styleId="2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9A625C-0858-4DB3-891F-272C68AE7B7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538</Words>
  <Characters>3067</Characters>
  <Lines>25</Lines>
  <Paragraphs>7</Paragraphs>
  <TotalTime>3</TotalTime>
  <ScaleCrop>false</ScaleCrop>
  <LinksUpToDate>false</LinksUpToDate>
  <CharactersWithSpaces>3598</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2016-08-31T00:52:00Z</dcterms:created>
  <dc:creator>李浩</dc:creator>
  <cp:lastModifiedBy>大护法</cp:lastModifiedBy>
  <cp:lastPrinted>2020-07-06T08:16:00Z</cp:lastPrinted>
  <dcterms:modified xsi:type="dcterms:W3CDTF">2020-09-11T07:00:17Z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