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EA5" w:rsidRPr="00C521E2" w:rsidRDefault="00287EA5" w:rsidP="00287EA5">
      <w:pPr>
        <w:spacing w:line="440" w:lineRule="exact"/>
        <w:jc w:val="center"/>
        <w:rPr>
          <w:rFonts w:ascii="宋体" w:hAnsi="宋体"/>
          <w:b/>
          <w:sz w:val="36"/>
        </w:rPr>
      </w:pPr>
      <w:r w:rsidRPr="00C521E2">
        <w:rPr>
          <w:rFonts w:ascii="宋体" w:hAnsi="宋体" w:hint="eastAsia"/>
          <w:b/>
          <w:sz w:val="36"/>
        </w:rPr>
        <w:t>河北省知识产权研究会</w:t>
      </w:r>
    </w:p>
    <w:p w:rsidR="00287EA5" w:rsidRPr="00C521E2" w:rsidRDefault="00287EA5" w:rsidP="00287EA5">
      <w:pPr>
        <w:spacing w:line="440" w:lineRule="exact"/>
        <w:ind w:firstLineChars="200" w:firstLine="480"/>
        <w:rPr>
          <w:rFonts w:ascii="宋体" w:hAnsi="宋体"/>
          <w:sz w:val="24"/>
        </w:rPr>
      </w:pPr>
      <w:r w:rsidRPr="00C521E2">
        <w:rPr>
          <w:rFonts w:ascii="宋体" w:hAnsi="宋体" w:hint="eastAsia"/>
          <w:sz w:val="24"/>
        </w:rPr>
        <w:t>河北省知识产权研究会成立于2014年5月，由河北科技大学、石家庄铁道大学、河北建筑工程学院</w:t>
      </w:r>
      <w:r w:rsidR="008C72F3">
        <w:rPr>
          <w:rFonts w:ascii="宋体" w:hAnsi="宋体" w:hint="eastAsia"/>
          <w:sz w:val="24"/>
        </w:rPr>
        <w:t>、</w:t>
      </w:r>
      <w:r w:rsidRPr="00C521E2">
        <w:rPr>
          <w:rFonts w:ascii="宋体" w:hAnsi="宋体" w:hint="eastAsia"/>
          <w:sz w:val="24"/>
        </w:rPr>
        <w:t>新奥能源控股有限公司、英利集团、河北国维知识产权咨询有限公司等</w:t>
      </w:r>
      <w:r w:rsidR="008C72F3">
        <w:rPr>
          <w:rFonts w:ascii="宋体" w:hAnsi="宋体" w:hint="eastAsia"/>
          <w:sz w:val="24"/>
        </w:rPr>
        <w:t>高校</w:t>
      </w:r>
      <w:r w:rsidR="008C72F3">
        <w:rPr>
          <w:rFonts w:ascii="宋体" w:hAnsi="宋体"/>
          <w:sz w:val="24"/>
        </w:rPr>
        <w:t>、知名企业、</w:t>
      </w:r>
      <w:r w:rsidR="008C72F3">
        <w:rPr>
          <w:rFonts w:ascii="宋体" w:hAnsi="宋体" w:hint="eastAsia"/>
          <w:sz w:val="24"/>
        </w:rPr>
        <w:t>专家</w:t>
      </w:r>
      <w:r w:rsidR="008C72F3">
        <w:rPr>
          <w:rFonts w:ascii="宋体" w:hAnsi="宋体"/>
          <w:sz w:val="24"/>
        </w:rPr>
        <w:t>学者等发起成立</w:t>
      </w:r>
      <w:r w:rsidRPr="00C521E2">
        <w:rPr>
          <w:rFonts w:ascii="宋体" w:hAnsi="宋体" w:hint="eastAsia"/>
          <w:sz w:val="24"/>
        </w:rPr>
        <w:t>，是一个全省性、学术性、公益性社会组织，设有会员服务中心、知识产权运营中心、知识产权信息分析中心三大中心以及专利委员会分支，238名专家委员全部为高级工程师、博导或硕导。研究会自成立以来，积极面向社会开展各类知识产权培训，承接政府公益项目，定期组织会员进行学术研讨、交流，为推动河北省知识产权行业的发展贡献力量。现在，由研究会主办的“双十沙龙”、“国维学堂”、“京畿创新论坛”等活动已经成为行业品牌栏目。</w:t>
      </w:r>
    </w:p>
    <w:p w:rsidR="00287EA5" w:rsidRPr="00C521E2" w:rsidRDefault="00287EA5" w:rsidP="00287EA5">
      <w:pPr>
        <w:spacing w:line="440" w:lineRule="exact"/>
        <w:ind w:firstLineChars="200" w:firstLine="480"/>
        <w:rPr>
          <w:rFonts w:ascii="宋体" w:hAnsi="宋体"/>
          <w:sz w:val="24"/>
        </w:rPr>
      </w:pPr>
      <w:r w:rsidRPr="00C521E2">
        <w:rPr>
          <w:rFonts w:ascii="宋体" w:hAnsi="宋体" w:hint="eastAsia"/>
          <w:sz w:val="24"/>
        </w:rPr>
        <w:t>2015年11月12日，由河北省知识产权研究会主办的河北省知识产权公共服务平台上线试运行。该平台依托国家知识产权局数据库以及省内高校、企业的技术研发、需求等信息，开发了针对政府园区、高校院所、企业以及众创主体的独立的公共服务作业空间，成为实现区域协同创新的重要抓手。</w:t>
      </w:r>
    </w:p>
    <w:p w:rsidR="00287EA5" w:rsidRPr="00C521E2" w:rsidRDefault="00287EA5" w:rsidP="00287EA5">
      <w:pPr>
        <w:spacing w:line="440" w:lineRule="exact"/>
        <w:ind w:firstLineChars="200" w:firstLine="480"/>
        <w:rPr>
          <w:rFonts w:ascii="宋体" w:hAnsi="宋体"/>
          <w:sz w:val="24"/>
        </w:rPr>
      </w:pPr>
      <w:r w:rsidRPr="00C521E2">
        <w:rPr>
          <w:rFonts w:ascii="宋体" w:hAnsi="宋体" w:hint="eastAsia"/>
          <w:sz w:val="24"/>
        </w:rPr>
        <w:t>2016年3月，在京津冀三地政府的指导下，河北省知识产权研究会与首都知识产权服务业协会、天津市科学学研究所发起成立京津冀知识产权发展联盟，为知识产权行业和三地协同发展贡献力量，至今已举办多届“京津冀知识产权协同发展高层论坛”。</w:t>
      </w:r>
    </w:p>
    <w:p w:rsidR="00287EA5" w:rsidRPr="00C521E2" w:rsidRDefault="00287EA5" w:rsidP="00287EA5">
      <w:pPr>
        <w:spacing w:line="440" w:lineRule="exact"/>
        <w:ind w:firstLineChars="200" w:firstLine="480"/>
        <w:rPr>
          <w:rFonts w:ascii="宋体" w:hAnsi="宋体"/>
          <w:sz w:val="24"/>
        </w:rPr>
      </w:pPr>
      <w:r w:rsidRPr="00C521E2">
        <w:rPr>
          <w:rFonts w:ascii="宋体" w:hAnsi="宋体" w:hint="eastAsia"/>
          <w:sz w:val="24"/>
        </w:rPr>
        <w:t>2018年11月</w:t>
      </w:r>
      <w:r w:rsidRPr="00C521E2">
        <w:rPr>
          <w:rFonts w:ascii="宋体" w:hAnsi="宋体"/>
          <w:sz w:val="24"/>
        </w:rPr>
        <w:t>，</w:t>
      </w:r>
      <w:r w:rsidRPr="00C521E2">
        <w:rPr>
          <w:rFonts w:ascii="宋体" w:hAnsi="宋体" w:hint="eastAsia"/>
          <w:sz w:val="24"/>
        </w:rPr>
        <w:t>由</w:t>
      </w:r>
      <w:r w:rsidRPr="00C521E2">
        <w:rPr>
          <w:rFonts w:ascii="宋体" w:hAnsi="宋体"/>
          <w:sz w:val="24"/>
        </w:rPr>
        <w:t>研究会主办的</w:t>
      </w:r>
      <w:r w:rsidRPr="00C521E2">
        <w:rPr>
          <w:rFonts w:ascii="宋体" w:hAnsi="宋体" w:hint="eastAsia"/>
          <w:sz w:val="24"/>
        </w:rPr>
        <w:t>首届“京畿创新论坛”召开</w:t>
      </w:r>
      <w:r w:rsidRPr="00C521E2">
        <w:rPr>
          <w:rFonts w:ascii="宋体" w:hAnsi="宋体"/>
          <w:sz w:val="24"/>
        </w:rPr>
        <w:t>，</w:t>
      </w:r>
      <w:r w:rsidRPr="00C521E2">
        <w:rPr>
          <w:rFonts w:ascii="宋体" w:hAnsi="宋体" w:hint="eastAsia"/>
          <w:sz w:val="24"/>
        </w:rPr>
        <w:t>以专利分析、导航助力企业转型升级为主题</w:t>
      </w:r>
      <w:r w:rsidRPr="00C521E2">
        <w:rPr>
          <w:rFonts w:ascii="宋体" w:hAnsi="宋体"/>
          <w:sz w:val="24"/>
        </w:rPr>
        <w:t>，推动</w:t>
      </w:r>
      <w:r w:rsidRPr="00C521E2">
        <w:rPr>
          <w:rFonts w:ascii="宋体" w:hAnsi="宋体" w:hint="eastAsia"/>
          <w:sz w:val="24"/>
        </w:rPr>
        <w:t>行业</w:t>
      </w:r>
      <w:r w:rsidRPr="00C521E2">
        <w:rPr>
          <w:rFonts w:ascii="宋体" w:hAnsi="宋体"/>
          <w:sz w:val="24"/>
        </w:rPr>
        <w:t>发展</w:t>
      </w:r>
      <w:r w:rsidRPr="00C521E2">
        <w:rPr>
          <w:rFonts w:ascii="宋体" w:hAnsi="宋体" w:hint="eastAsia"/>
          <w:sz w:val="24"/>
        </w:rPr>
        <w:t>。同时在</w:t>
      </w:r>
      <w:r w:rsidRPr="00C521E2">
        <w:rPr>
          <w:rFonts w:ascii="宋体" w:hAnsi="宋体"/>
          <w:sz w:val="24"/>
        </w:rPr>
        <w:t>会上，河北省知识产权研究会</w:t>
      </w:r>
      <w:r w:rsidRPr="00C521E2">
        <w:rPr>
          <w:rFonts w:ascii="宋体" w:hAnsi="宋体" w:hint="eastAsia"/>
          <w:sz w:val="24"/>
        </w:rPr>
        <w:t>正式</w:t>
      </w:r>
      <w:r w:rsidRPr="00C521E2">
        <w:rPr>
          <w:rFonts w:ascii="宋体" w:hAnsi="宋体"/>
          <w:sz w:val="24"/>
        </w:rPr>
        <w:t>同国家知识</w:t>
      </w:r>
      <w:r w:rsidRPr="00C521E2">
        <w:rPr>
          <w:rFonts w:ascii="宋体" w:hAnsi="宋体" w:hint="eastAsia"/>
          <w:sz w:val="24"/>
        </w:rPr>
        <w:t>产权局专利局专利审查协作天津中心签署</w:t>
      </w:r>
      <w:r w:rsidRPr="00C521E2">
        <w:rPr>
          <w:rFonts w:ascii="宋体" w:hAnsi="宋体"/>
          <w:sz w:val="24"/>
        </w:rPr>
        <w:t>合作协议，</w:t>
      </w:r>
      <w:r w:rsidRPr="00C521E2">
        <w:rPr>
          <w:rFonts w:ascii="宋体" w:hAnsi="宋体" w:hint="eastAsia"/>
          <w:sz w:val="24"/>
        </w:rPr>
        <w:t>共同</w:t>
      </w:r>
      <w:r w:rsidRPr="00C521E2">
        <w:rPr>
          <w:rFonts w:ascii="宋体" w:hAnsi="宋体"/>
          <w:sz w:val="24"/>
        </w:rPr>
        <w:t>助力两地</w:t>
      </w:r>
      <w:r w:rsidRPr="00C521E2">
        <w:rPr>
          <w:rFonts w:ascii="宋体" w:hAnsi="宋体" w:hint="eastAsia"/>
          <w:sz w:val="24"/>
        </w:rPr>
        <w:t>知识</w:t>
      </w:r>
      <w:r w:rsidRPr="00C521E2">
        <w:rPr>
          <w:rFonts w:ascii="宋体" w:hAnsi="宋体"/>
          <w:sz w:val="24"/>
        </w:rPr>
        <w:t>产权发展。</w:t>
      </w:r>
    </w:p>
    <w:p w:rsidR="00287EA5" w:rsidRPr="00C521E2" w:rsidRDefault="00287EA5" w:rsidP="00287EA5">
      <w:pPr>
        <w:spacing w:line="440" w:lineRule="exact"/>
        <w:rPr>
          <w:rFonts w:ascii="宋体" w:hAnsi="宋体"/>
          <w:sz w:val="24"/>
        </w:rPr>
      </w:pPr>
      <w:r w:rsidRPr="00C521E2">
        <w:rPr>
          <w:rFonts w:ascii="宋体" w:hAnsi="宋体" w:hint="eastAsia"/>
          <w:sz w:val="24"/>
        </w:rPr>
        <w:t>岗位</w:t>
      </w:r>
      <w:r w:rsidRPr="00C521E2">
        <w:rPr>
          <w:rFonts w:ascii="宋体" w:hAnsi="宋体"/>
          <w:sz w:val="24"/>
        </w:rPr>
        <w:t>需求：</w:t>
      </w:r>
    </w:p>
    <w:p w:rsidR="00287EA5" w:rsidRPr="00C521E2" w:rsidRDefault="00287EA5" w:rsidP="00287EA5">
      <w:pPr>
        <w:spacing w:line="440" w:lineRule="exact"/>
        <w:jc w:val="left"/>
        <w:rPr>
          <w:rFonts w:ascii="宋体" w:hAnsi="宋体"/>
          <w:b/>
          <w:sz w:val="24"/>
        </w:rPr>
      </w:pPr>
      <w:r w:rsidRPr="00C521E2">
        <w:rPr>
          <w:rFonts w:ascii="宋体" w:hAnsi="宋体" w:hint="eastAsia"/>
          <w:b/>
          <w:sz w:val="24"/>
        </w:rPr>
        <w:t>专利分析</w:t>
      </w:r>
      <w:r w:rsidRPr="00C521E2">
        <w:rPr>
          <w:rFonts w:ascii="宋体" w:hAnsi="宋体"/>
          <w:b/>
          <w:sz w:val="24"/>
        </w:rPr>
        <w:t>师</w:t>
      </w:r>
      <w:r w:rsidRPr="00C521E2">
        <w:rPr>
          <w:rFonts w:ascii="宋体" w:hAnsi="宋体" w:hint="eastAsia"/>
          <w:b/>
          <w:sz w:val="24"/>
        </w:rPr>
        <w:t>（</w:t>
      </w:r>
      <w:r w:rsidRPr="00C521E2">
        <w:rPr>
          <w:rFonts w:ascii="宋体" w:hAnsi="宋体"/>
          <w:b/>
          <w:sz w:val="24"/>
        </w:rPr>
        <w:t>工作</w:t>
      </w:r>
      <w:r w:rsidRPr="00C521E2">
        <w:rPr>
          <w:rFonts w:ascii="宋体" w:hAnsi="宋体" w:hint="eastAsia"/>
          <w:b/>
          <w:sz w:val="24"/>
        </w:rPr>
        <w:t>区分</w:t>
      </w:r>
      <w:r w:rsidRPr="00C521E2">
        <w:rPr>
          <w:rFonts w:ascii="宋体" w:hAnsi="宋体"/>
          <w:b/>
          <w:sz w:val="24"/>
        </w:rPr>
        <w:t>领域</w:t>
      </w:r>
      <w:r w:rsidRPr="00C521E2">
        <w:rPr>
          <w:rFonts w:ascii="宋体" w:hAnsi="宋体" w:hint="eastAsia"/>
          <w:b/>
          <w:sz w:val="24"/>
        </w:rPr>
        <w:t>，</w:t>
      </w:r>
      <w:r w:rsidRPr="00C521E2">
        <w:rPr>
          <w:rFonts w:ascii="宋体" w:hAnsi="宋体"/>
          <w:b/>
          <w:sz w:val="24"/>
        </w:rPr>
        <w:t>由河北国维知识产权咨询</w:t>
      </w:r>
      <w:r w:rsidRPr="00C521E2">
        <w:rPr>
          <w:rFonts w:ascii="宋体" w:hAnsi="宋体" w:hint="eastAsia"/>
          <w:b/>
          <w:sz w:val="24"/>
        </w:rPr>
        <w:t>有</w:t>
      </w:r>
      <w:r w:rsidRPr="00C521E2">
        <w:rPr>
          <w:rFonts w:ascii="宋体" w:hAnsi="宋体"/>
          <w:b/>
          <w:sz w:val="24"/>
        </w:rPr>
        <w:t>限公司定向培养</w:t>
      </w:r>
      <w:r w:rsidRPr="00C521E2">
        <w:rPr>
          <w:rFonts w:ascii="宋体" w:hAnsi="宋体" w:hint="eastAsia"/>
          <w:b/>
          <w:sz w:val="24"/>
        </w:rPr>
        <w:t>）</w:t>
      </w:r>
    </w:p>
    <w:p w:rsidR="00287EA5" w:rsidRPr="00C521E2" w:rsidRDefault="00287EA5" w:rsidP="00287EA5">
      <w:pPr>
        <w:spacing w:line="440" w:lineRule="exact"/>
        <w:jc w:val="left"/>
        <w:rPr>
          <w:rFonts w:ascii="宋体" w:hAnsi="宋体"/>
          <w:sz w:val="24"/>
        </w:rPr>
      </w:pPr>
      <w:r w:rsidRPr="00C521E2">
        <w:rPr>
          <w:rFonts w:ascii="宋体" w:hAnsi="宋体" w:hint="eastAsia"/>
          <w:sz w:val="24"/>
        </w:rPr>
        <w:t>要求</w:t>
      </w:r>
      <w:r w:rsidRPr="00C521E2">
        <w:rPr>
          <w:rFonts w:ascii="宋体" w:hAnsi="宋体"/>
          <w:sz w:val="24"/>
        </w:rPr>
        <w:t>：</w:t>
      </w:r>
      <w:r w:rsidRPr="00C521E2">
        <w:rPr>
          <w:rFonts w:ascii="宋体" w:hAnsi="宋体" w:hint="eastAsia"/>
          <w:sz w:val="24"/>
        </w:rPr>
        <w:t>计算机</w:t>
      </w:r>
      <w:r w:rsidRPr="00C521E2">
        <w:rPr>
          <w:rFonts w:ascii="宋体" w:hAnsi="宋体"/>
          <w:sz w:val="24"/>
        </w:rPr>
        <w:t>、通信、</w:t>
      </w:r>
      <w:r w:rsidRPr="00C521E2">
        <w:rPr>
          <w:rFonts w:ascii="宋体" w:hAnsi="宋体" w:hint="eastAsia"/>
          <w:sz w:val="24"/>
        </w:rPr>
        <w:t>电子</w:t>
      </w:r>
      <w:r w:rsidRPr="00C521E2">
        <w:rPr>
          <w:rFonts w:ascii="宋体" w:hAnsi="宋体"/>
          <w:sz w:val="24"/>
        </w:rPr>
        <w:t>、</w:t>
      </w:r>
      <w:r w:rsidRPr="00C521E2">
        <w:rPr>
          <w:rFonts w:ascii="宋体" w:hAnsi="宋体" w:hint="eastAsia"/>
          <w:sz w:val="24"/>
        </w:rPr>
        <w:t>软</w:t>
      </w:r>
      <w:r w:rsidRPr="00C521E2">
        <w:rPr>
          <w:rFonts w:ascii="宋体" w:hAnsi="宋体"/>
          <w:sz w:val="24"/>
        </w:rPr>
        <w:t>件、测控</w:t>
      </w:r>
      <w:r w:rsidRPr="00C521E2">
        <w:rPr>
          <w:rFonts w:ascii="宋体" w:hAnsi="宋体" w:hint="eastAsia"/>
          <w:sz w:val="24"/>
        </w:rPr>
        <w:t>、</w:t>
      </w:r>
      <w:r w:rsidRPr="00C521E2">
        <w:rPr>
          <w:rFonts w:ascii="宋体" w:hAnsi="宋体"/>
          <w:sz w:val="24"/>
        </w:rPr>
        <w:t>自动化、</w:t>
      </w:r>
      <w:r w:rsidRPr="00C521E2">
        <w:rPr>
          <w:rFonts w:ascii="宋体" w:hAnsi="宋体" w:hint="eastAsia"/>
          <w:sz w:val="24"/>
        </w:rPr>
        <w:t>机械等</w:t>
      </w:r>
      <w:r w:rsidRPr="00C521E2">
        <w:rPr>
          <w:rFonts w:ascii="宋体" w:hAnsi="宋体"/>
          <w:sz w:val="24"/>
        </w:rPr>
        <w:t>专业</w:t>
      </w:r>
      <w:r w:rsidRPr="00C521E2">
        <w:rPr>
          <w:rFonts w:ascii="宋体" w:hAnsi="宋体" w:hint="eastAsia"/>
          <w:sz w:val="24"/>
        </w:rPr>
        <w:t>。</w:t>
      </w:r>
    </w:p>
    <w:p w:rsidR="00287EA5" w:rsidRPr="00C521E2" w:rsidRDefault="00287EA5" w:rsidP="00287EA5">
      <w:pPr>
        <w:spacing w:line="440" w:lineRule="exact"/>
        <w:jc w:val="left"/>
        <w:rPr>
          <w:rFonts w:ascii="宋体" w:hAnsi="宋体"/>
          <w:sz w:val="24"/>
        </w:rPr>
      </w:pPr>
      <w:r w:rsidRPr="00C521E2">
        <w:rPr>
          <w:rFonts w:ascii="宋体" w:hAnsi="宋体" w:hint="eastAsia"/>
          <w:sz w:val="24"/>
        </w:rPr>
        <w:t>职责</w:t>
      </w:r>
      <w:r w:rsidRPr="00C521E2">
        <w:rPr>
          <w:rFonts w:ascii="宋体" w:hAnsi="宋体"/>
          <w:sz w:val="24"/>
        </w:rPr>
        <w:t>：</w:t>
      </w:r>
      <w:r w:rsidRPr="00C521E2">
        <w:rPr>
          <w:rFonts w:ascii="宋体" w:hAnsi="宋体" w:hint="eastAsia"/>
          <w:sz w:val="24"/>
        </w:rPr>
        <w:t>专利技术分析</w:t>
      </w:r>
      <w:r w:rsidRPr="00C521E2">
        <w:rPr>
          <w:rFonts w:ascii="宋体" w:hAnsi="宋体"/>
          <w:sz w:val="24"/>
        </w:rPr>
        <w:t>、检索</w:t>
      </w:r>
      <w:r w:rsidRPr="00C521E2">
        <w:rPr>
          <w:rFonts w:ascii="宋体" w:hAnsi="宋体" w:hint="eastAsia"/>
          <w:sz w:val="24"/>
        </w:rPr>
        <w:t>，</w:t>
      </w:r>
      <w:r w:rsidRPr="00C521E2">
        <w:rPr>
          <w:rFonts w:ascii="宋体" w:hAnsi="宋体"/>
          <w:sz w:val="24"/>
        </w:rPr>
        <w:t>技术文件撰写</w:t>
      </w:r>
      <w:r w:rsidRPr="00C521E2">
        <w:rPr>
          <w:rFonts w:ascii="宋体" w:hAnsi="宋体" w:hint="eastAsia"/>
          <w:sz w:val="24"/>
        </w:rPr>
        <w:t>、意见</w:t>
      </w:r>
      <w:r w:rsidRPr="00C521E2">
        <w:rPr>
          <w:rFonts w:ascii="宋体" w:hAnsi="宋体"/>
          <w:sz w:val="24"/>
        </w:rPr>
        <w:t>答复</w:t>
      </w:r>
      <w:r w:rsidRPr="00C521E2">
        <w:rPr>
          <w:rFonts w:ascii="宋体" w:hAnsi="宋体" w:hint="eastAsia"/>
          <w:sz w:val="24"/>
        </w:rPr>
        <w:t>，</w:t>
      </w:r>
      <w:r w:rsidR="008C72F3">
        <w:rPr>
          <w:rFonts w:ascii="宋体" w:hAnsi="宋体"/>
          <w:sz w:val="24"/>
        </w:rPr>
        <w:t>产业分析</w:t>
      </w:r>
      <w:r w:rsidR="008C72F3">
        <w:rPr>
          <w:rFonts w:ascii="宋体" w:hAnsi="宋体" w:hint="eastAsia"/>
          <w:sz w:val="24"/>
        </w:rPr>
        <w:t>等</w:t>
      </w:r>
      <w:r w:rsidRPr="00C521E2">
        <w:rPr>
          <w:rFonts w:ascii="宋体" w:hAnsi="宋体"/>
          <w:sz w:val="24"/>
        </w:rPr>
        <w:t>。</w:t>
      </w:r>
    </w:p>
    <w:p w:rsidR="008C72F3" w:rsidRDefault="00287EA5" w:rsidP="008C72F3">
      <w:pPr>
        <w:spacing w:line="440" w:lineRule="exact"/>
        <w:jc w:val="left"/>
        <w:rPr>
          <w:rFonts w:ascii="宋体" w:hAnsi="宋体"/>
          <w:sz w:val="24"/>
        </w:rPr>
      </w:pPr>
      <w:r w:rsidRPr="00C521E2">
        <w:rPr>
          <w:rFonts w:ascii="宋体" w:hAnsi="宋体" w:hint="eastAsia"/>
          <w:sz w:val="24"/>
        </w:rPr>
        <w:t>工资</w:t>
      </w:r>
      <w:r w:rsidRPr="00C521E2">
        <w:rPr>
          <w:rFonts w:ascii="宋体" w:hAnsi="宋体"/>
          <w:sz w:val="24"/>
        </w:rPr>
        <w:t>：</w:t>
      </w:r>
      <w:r w:rsidRPr="00C521E2">
        <w:rPr>
          <w:rFonts w:ascii="宋体" w:hAnsi="宋体" w:hint="eastAsia"/>
          <w:sz w:val="24"/>
        </w:rPr>
        <w:t>试用</w:t>
      </w:r>
      <w:r w:rsidRPr="00C521E2">
        <w:rPr>
          <w:rFonts w:ascii="宋体" w:hAnsi="宋体"/>
          <w:sz w:val="24"/>
        </w:rPr>
        <w:t>期内</w:t>
      </w:r>
      <w:r w:rsidRPr="00C521E2">
        <w:rPr>
          <w:rFonts w:ascii="宋体" w:hAnsi="宋体" w:hint="eastAsia"/>
          <w:sz w:val="24"/>
        </w:rPr>
        <w:t>（4个</w:t>
      </w:r>
      <w:r w:rsidRPr="00C521E2">
        <w:rPr>
          <w:rFonts w:ascii="宋体" w:hAnsi="宋体"/>
          <w:sz w:val="24"/>
        </w:rPr>
        <w:t>月</w:t>
      </w:r>
      <w:r w:rsidRPr="00C521E2">
        <w:rPr>
          <w:rFonts w:ascii="宋体" w:hAnsi="宋体" w:hint="eastAsia"/>
          <w:sz w:val="24"/>
        </w:rPr>
        <w:t>）</w:t>
      </w:r>
      <w:r w:rsidRPr="00C521E2">
        <w:rPr>
          <w:rFonts w:ascii="宋体" w:hAnsi="宋体"/>
          <w:sz w:val="24"/>
        </w:rPr>
        <w:t>本科</w:t>
      </w:r>
      <w:r w:rsidRPr="00C521E2">
        <w:rPr>
          <w:rFonts w:ascii="宋体" w:hAnsi="宋体" w:hint="eastAsia"/>
          <w:sz w:val="24"/>
        </w:rPr>
        <w:t>3500元/月</w:t>
      </w:r>
      <w:r w:rsidRPr="00C521E2">
        <w:rPr>
          <w:rFonts w:ascii="宋体" w:hAnsi="宋体"/>
          <w:sz w:val="24"/>
        </w:rPr>
        <w:t>、硕士</w:t>
      </w:r>
      <w:r w:rsidRPr="00C521E2">
        <w:rPr>
          <w:rFonts w:ascii="宋体" w:hAnsi="宋体" w:hint="eastAsia"/>
          <w:sz w:val="24"/>
        </w:rPr>
        <w:t>4500/月</w:t>
      </w:r>
      <w:r w:rsidRPr="00C521E2">
        <w:rPr>
          <w:rFonts w:ascii="宋体" w:hAnsi="宋体"/>
          <w:sz w:val="24"/>
        </w:rPr>
        <w:t>（</w:t>
      </w:r>
      <w:r w:rsidRPr="00C521E2">
        <w:rPr>
          <w:rFonts w:ascii="宋体" w:hAnsi="宋体" w:hint="eastAsia"/>
          <w:sz w:val="24"/>
        </w:rPr>
        <w:t>双</w:t>
      </w:r>
      <w:r w:rsidRPr="00C521E2">
        <w:rPr>
          <w:rFonts w:ascii="宋体" w:hAnsi="宋体"/>
          <w:sz w:val="24"/>
        </w:rPr>
        <w:t>学位</w:t>
      </w:r>
      <w:r w:rsidRPr="00C521E2">
        <w:rPr>
          <w:rFonts w:ascii="宋体" w:hAnsi="宋体" w:hint="eastAsia"/>
          <w:sz w:val="24"/>
        </w:rPr>
        <w:t>等</w:t>
      </w:r>
      <w:r w:rsidRPr="00C521E2">
        <w:rPr>
          <w:rFonts w:ascii="宋体" w:hAnsi="宋体"/>
          <w:sz w:val="24"/>
        </w:rPr>
        <w:t>同）</w:t>
      </w:r>
      <w:r w:rsidRPr="00C521E2">
        <w:rPr>
          <w:rFonts w:ascii="宋体" w:hAnsi="宋体" w:hint="eastAsia"/>
          <w:sz w:val="24"/>
        </w:rPr>
        <w:t>，</w:t>
      </w:r>
      <w:r w:rsidRPr="00C521E2">
        <w:rPr>
          <w:rFonts w:ascii="宋体" w:hAnsi="宋体"/>
          <w:sz w:val="24"/>
        </w:rPr>
        <w:t>转正</w:t>
      </w:r>
      <w:r w:rsidRPr="00C521E2">
        <w:rPr>
          <w:rFonts w:ascii="宋体" w:hAnsi="宋体" w:hint="eastAsia"/>
          <w:sz w:val="24"/>
        </w:rPr>
        <w:t>评定</w:t>
      </w:r>
      <w:r w:rsidRPr="00C521E2">
        <w:rPr>
          <w:rFonts w:ascii="宋体" w:hAnsi="宋体"/>
          <w:sz w:val="24"/>
        </w:rPr>
        <w:t>技术等级，以底薪加提成制。</w:t>
      </w:r>
    </w:p>
    <w:p w:rsidR="008C72F3" w:rsidRDefault="008C72F3" w:rsidP="008C72F3">
      <w:pPr>
        <w:spacing w:line="440" w:lineRule="exact"/>
        <w:jc w:val="left"/>
        <w:rPr>
          <w:rFonts w:ascii="宋体" w:hAnsi="宋体"/>
          <w:sz w:val="24"/>
        </w:rPr>
      </w:pPr>
    </w:p>
    <w:p w:rsidR="008C72F3" w:rsidRPr="008C72F3" w:rsidRDefault="008C72F3" w:rsidP="008C72F3">
      <w:pPr>
        <w:spacing w:line="440" w:lineRule="exact"/>
        <w:jc w:val="left"/>
        <w:rPr>
          <w:rFonts w:ascii="宋体" w:hAnsi="宋体"/>
          <w:sz w:val="24"/>
        </w:rPr>
      </w:pPr>
      <w:r w:rsidRPr="008C72F3">
        <w:rPr>
          <w:rFonts w:ascii="宋体" w:hAnsi="宋体" w:hint="eastAsia"/>
          <w:sz w:val="24"/>
        </w:rPr>
        <w:t>地址：石家庄高新区祁连街95号润江慧谷大厦B座9层</w:t>
      </w:r>
      <w:r w:rsidR="00DC0D09">
        <w:rPr>
          <w:rFonts w:ascii="宋体" w:hAnsi="宋体" w:hint="eastAsia"/>
          <w:sz w:val="24"/>
        </w:rPr>
        <w:t xml:space="preserve"> </w:t>
      </w:r>
      <w:bookmarkStart w:id="0" w:name="_GoBack"/>
      <w:bookmarkEnd w:id="0"/>
    </w:p>
    <w:p w:rsidR="008C72F3" w:rsidRPr="008C72F3" w:rsidRDefault="008C72F3">
      <w:pPr>
        <w:rPr>
          <w:rFonts w:ascii="宋体" w:hAnsi="宋体"/>
          <w:sz w:val="24"/>
        </w:rPr>
      </w:pPr>
      <w:r w:rsidRPr="008C72F3">
        <w:rPr>
          <w:rFonts w:ascii="宋体" w:hAnsi="宋体" w:hint="eastAsia"/>
          <w:sz w:val="24"/>
        </w:rPr>
        <w:t>网址：</w:t>
      </w:r>
      <w:r>
        <w:rPr>
          <w:rFonts w:ascii="宋体" w:hAnsi="宋体"/>
          <w:sz w:val="24"/>
        </w:rPr>
        <w:t>http://www.hebips.org</w:t>
      </w:r>
    </w:p>
    <w:sectPr w:rsidR="008C72F3" w:rsidRPr="008C72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70B" w:rsidRDefault="009E670B" w:rsidP="00287EA5">
      <w:r>
        <w:separator/>
      </w:r>
    </w:p>
  </w:endnote>
  <w:endnote w:type="continuationSeparator" w:id="0">
    <w:p w:rsidR="009E670B" w:rsidRDefault="009E670B" w:rsidP="0028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70B" w:rsidRDefault="009E670B" w:rsidP="00287EA5">
      <w:r>
        <w:separator/>
      </w:r>
    </w:p>
  </w:footnote>
  <w:footnote w:type="continuationSeparator" w:id="0">
    <w:p w:rsidR="009E670B" w:rsidRDefault="009E670B" w:rsidP="00287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37E"/>
    <w:rsid w:val="00287EA5"/>
    <w:rsid w:val="00672BD6"/>
    <w:rsid w:val="00845B29"/>
    <w:rsid w:val="008C72F3"/>
    <w:rsid w:val="0090237E"/>
    <w:rsid w:val="009E670B"/>
    <w:rsid w:val="00A3217C"/>
    <w:rsid w:val="00DC0D09"/>
    <w:rsid w:val="00FF1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5F8EF5"/>
  <w15:chartTrackingRefBased/>
  <w15:docId w15:val="{3A97286F-B21F-46EE-A2EB-017895E51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E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E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87EA5"/>
    <w:rPr>
      <w:sz w:val="18"/>
      <w:szCs w:val="18"/>
    </w:rPr>
  </w:style>
  <w:style w:type="paragraph" w:styleId="a5">
    <w:name w:val="footer"/>
    <w:basedOn w:val="a"/>
    <w:link w:val="a6"/>
    <w:uiPriority w:val="99"/>
    <w:unhideWhenUsed/>
    <w:rsid w:val="00287E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87E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hr001</dc:creator>
  <cp:keywords/>
  <dc:description/>
  <cp:lastModifiedBy>hr001</cp:lastModifiedBy>
  <cp:revision>5</cp:revision>
  <dcterms:created xsi:type="dcterms:W3CDTF">2019-02-27T05:38:00Z</dcterms:created>
  <dcterms:modified xsi:type="dcterms:W3CDTF">2019-02-27T06:27:00Z</dcterms:modified>
</cp:coreProperties>
</file>